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9" w:rsidRDefault="00675A19" w:rsidP="00675A1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Pr="00675A19">
        <w:rPr>
          <w:b/>
          <w:bCs/>
        </w:rPr>
        <w:t>Задание 4</w:t>
      </w:r>
    </w:p>
    <w:p w:rsidR="00675A19" w:rsidRDefault="00675A19" w:rsidP="00675A19">
      <w:pPr>
        <w:rPr>
          <w:b/>
          <w:bCs/>
        </w:rPr>
      </w:pPr>
      <w:r w:rsidRPr="00675A19">
        <w:rPr>
          <w:b/>
          <w:bCs/>
        </w:rPr>
        <w:t>Задача 1.</w:t>
      </w:r>
    </w:p>
    <w:p w:rsidR="00EF2525" w:rsidRDefault="00EF2525" w:rsidP="00EF2525">
      <w:pPr>
        <w:rPr>
          <w:b/>
          <w:bCs/>
        </w:rPr>
      </w:pPr>
      <w:r>
        <w:rPr>
          <w:b/>
          <w:bCs/>
        </w:rPr>
        <w:t>Ответ</w:t>
      </w:r>
      <w:r w:rsidRPr="008F032C">
        <w:rPr>
          <w:b/>
          <w:bCs/>
        </w:rPr>
        <w:t>:</w:t>
      </w:r>
    </w:p>
    <w:p w:rsidR="00675A19" w:rsidRDefault="00675A19" w:rsidP="008F032C">
      <w:pPr>
        <w:pStyle w:val="a9"/>
      </w:pP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В соответствии с ч. 4 ст. 70</w:t>
      </w:r>
      <w:r w:rsidR="00EF0D00" w:rsidRP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(ст. 248 ТК РФ).</w:t>
      </w:r>
      <w:r w:rsidRPr="008F032C">
        <w:rPr>
          <w:lang w:eastAsia="ru-RU"/>
        </w:rPr>
        <w:t xml:space="preserve"> ТК РФ отдельным категориям трудоустраивающихся лиц нельзя ставить условие об испытании. Так, Трудовой коде</w:t>
      </w:r>
      <w:proofErr w:type="gramStart"/>
      <w:r w:rsidRPr="008F032C">
        <w:rPr>
          <w:lang w:eastAsia="ru-RU"/>
        </w:rPr>
        <w:t>кс в ст</w:t>
      </w:r>
      <w:proofErr w:type="gramEnd"/>
      <w:r w:rsidRPr="008F032C">
        <w:rPr>
          <w:lang w:eastAsia="ru-RU"/>
        </w:rPr>
        <w:t>. 70 определяет, что работодатель не вправе навязывать условие о проверке качеств новичка в трудовом договоре: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 xml:space="preserve">для беременных и матерей с малолетними (до </w:t>
      </w:r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(ст. 248 ТК РФ).</w:t>
      </w:r>
      <w:r w:rsidRPr="008F032C">
        <w:rPr>
          <w:lang w:eastAsia="ru-RU"/>
        </w:rPr>
        <w:t>1,5-летнего возраста) детьми;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сотрудников, выбранных на конкурсной основе для замещения должности;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молодых специалистов, недавно (в с</w:t>
      </w:r>
      <w:r w:rsidR="00EF0D00" w:rsidRP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(ст. 248 ТК РФ)</w:t>
      </w:r>
      <w:proofErr w:type="gramStart"/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.</w:t>
      </w:r>
      <w:r w:rsidRPr="008F032C">
        <w:rPr>
          <w:lang w:eastAsia="ru-RU"/>
        </w:rPr>
        <w:t>р</w:t>
      </w:r>
      <w:proofErr w:type="gramEnd"/>
      <w:r w:rsidRPr="008F032C">
        <w:rPr>
          <w:lang w:eastAsia="ru-RU"/>
        </w:rPr>
        <w:t>ок до 1 года) завершивших обучение по госпрограмме в профтехучилище или вузе, если это их первое место работы по их специальности;</w:t>
      </w:r>
      <w:r w:rsidR="00EF0D00" w:rsidRP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(ст. 248 ТК РФ).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несовершеннолетних лиц;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лиц, избранных на выборную должность с оговоренной оплатой труда;</w:t>
      </w:r>
    </w:p>
    <w:p w:rsidR="008F032C" w:rsidRPr="008F032C" w:rsidRDefault="008F032C" w:rsidP="00EF0D00">
      <w:pPr>
        <w:rPr>
          <w:lang w:eastAsia="ru-RU"/>
        </w:rPr>
      </w:pPr>
      <w:r w:rsidRPr="008F032C">
        <w:rPr>
          <w:lang w:eastAsia="ru-RU"/>
        </w:rPr>
        <w:t>тех сотрудников, которых пригласили на условиях перевода из другой компании;</w:t>
      </w:r>
    </w:p>
    <w:p w:rsidR="008F032C" w:rsidRDefault="008F032C" w:rsidP="00EF0D00">
      <w:pPr>
        <w:rPr>
          <w:lang w:eastAsia="ru-RU"/>
        </w:rPr>
      </w:pPr>
      <w:r w:rsidRPr="008F032C">
        <w:rPr>
          <w:lang w:eastAsia="ru-RU"/>
        </w:rPr>
        <w:t>работников, трудоустраивающихся на срок менее 2 месяцев.</w:t>
      </w:r>
    </w:p>
    <w:p w:rsidR="008F032C" w:rsidRDefault="008F032C" w:rsidP="008F032C">
      <w:pPr>
        <w:rPr>
          <w:b/>
          <w:bCs/>
        </w:rPr>
      </w:pPr>
      <w:r>
        <w:rPr>
          <w:b/>
          <w:bCs/>
        </w:rPr>
        <w:t>Задача 2.</w:t>
      </w:r>
    </w:p>
    <w:p w:rsidR="008F032C" w:rsidRDefault="008F032C" w:rsidP="008F032C">
      <w:pPr>
        <w:rPr>
          <w:b/>
          <w:bCs/>
        </w:rPr>
      </w:pPr>
      <w:r>
        <w:rPr>
          <w:b/>
          <w:bCs/>
        </w:rPr>
        <w:t>Ответ</w:t>
      </w:r>
      <w:r w:rsidRPr="008F032C">
        <w:rPr>
          <w:b/>
          <w:bCs/>
        </w:rPr>
        <w:t>:</w:t>
      </w:r>
    </w:p>
    <w:p w:rsidR="008F032C" w:rsidRDefault="00EF2525" w:rsidP="00EF0D00">
      <w:pPr>
        <w:rPr>
          <w:lang w:eastAsia="ru-RU"/>
        </w:rPr>
      </w:pPr>
      <w:r>
        <w:rPr>
          <w:lang w:eastAsia="ru-RU"/>
        </w:rPr>
        <w:t>Нет не правильно и не законно</w:t>
      </w:r>
    </w:p>
    <w:p w:rsidR="00EF2525" w:rsidRDefault="00EF2525" w:rsidP="00EF0D00">
      <w:pPr>
        <w:rPr>
          <w:lang w:eastAsia="ru-RU"/>
        </w:rPr>
      </w:pPr>
      <w:r w:rsidRPr="00EF2525">
        <w:rPr>
          <w:lang w:eastAsia="ru-RU"/>
        </w:rPr>
        <w:t>Факт кражи не доказан. Расторжение трудового договора с работником по п. 7 ч. 1 ст. 81 ТК РФ возможно, только если он непосредственно обслуживал денежные или товарные це</w:t>
      </w:r>
      <w:bookmarkStart w:id="0" w:name="_GoBack"/>
      <w:bookmarkEnd w:id="0"/>
      <w:r w:rsidR="00EF0D00" w:rsidRPr="00EF2525">
        <w:rPr>
          <w:lang w:eastAsia="ru-RU"/>
        </w:rPr>
        <w:t>нности</w:t>
      </w:r>
      <w:r w:rsidR="00EF0D00" w:rsidRP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(ст. 248 ТК РФ)</w:t>
      </w:r>
      <w:proofErr w:type="gramStart"/>
      <w:r w:rsidR="00EF0D00">
        <w:rPr>
          <w:rFonts w:ascii="Helvetica" w:hAnsi="Helvetica"/>
          <w:color w:val="333333"/>
          <w:sz w:val="23"/>
          <w:szCs w:val="23"/>
          <w:shd w:val="clear" w:color="auto" w:fill="FFFFFF"/>
        </w:rPr>
        <w:t>.</w:t>
      </w:r>
      <w:proofErr w:type="spellStart"/>
      <w:r w:rsidRPr="00EF2525">
        <w:rPr>
          <w:lang w:eastAsia="ru-RU"/>
        </w:rPr>
        <w:t>н</w:t>
      </w:r>
      <w:proofErr w:type="gramEnd"/>
      <w:r w:rsidRPr="00EF2525">
        <w:rPr>
          <w:lang w:eastAsia="ru-RU"/>
        </w:rPr>
        <w:t>ности</w:t>
      </w:r>
      <w:proofErr w:type="spellEnd"/>
      <w:r w:rsidRPr="00EF2525">
        <w:rPr>
          <w:lang w:eastAsia="ru-RU"/>
        </w:rPr>
        <w:t xml:space="preserve"> и им были совершены виновные действия, которые дали работодателю основание для утраты доверия. Этот работник может быть уволен по основанию утраты к нему доверия и в том случае, когда указанные действия не связаны с его работой.</w:t>
      </w:r>
    </w:p>
    <w:p w:rsidR="00EF0D00" w:rsidRDefault="00EF0D00" w:rsidP="00EF0D00">
      <w:pPr>
        <w:rPr>
          <w:b/>
          <w:bCs/>
        </w:rPr>
      </w:pPr>
      <w:r>
        <w:rPr>
          <w:b/>
          <w:bCs/>
        </w:rPr>
        <w:t>Задача 3</w:t>
      </w:r>
      <w:r>
        <w:rPr>
          <w:b/>
          <w:bCs/>
        </w:rPr>
        <w:t>.</w:t>
      </w:r>
    </w:p>
    <w:p w:rsidR="00EF0D00" w:rsidRPr="00EF0D00" w:rsidRDefault="00EF0D00" w:rsidP="00EF0D00">
      <w:pPr>
        <w:rPr>
          <w:b/>
          <w:bCs/>
        </w:rPr>
      </w:pPr>
      <w:r w:rsidRPr="00EF0D00">
        <w:rPr>
          <w:b/>
          <w:bCs/>
        </w:rPr>
        <w:t>Ответ:</w:t>
      </w:r>
    </w:p>
    <w:p w:rsidR="00EF0D00" w:rsidRPr="00EF0D00" w:rsidRDefault="00EF0D00" w:rsidP="00EF0D00">
      <w:pPr>
        <w:rPr>
          <w:lang w:eastAsia="ru-RU"/>
        </w:rPr>
      </w:pPr>
      <w:r w:rsidRPr="00EF0D00">
        <w:rPr>
          <w:lang w:eastAsia="ru-RU"/>
        </w:rPr>
        <w:t xml:space="preserve">В соответствии со ст. 233 ТК РФ материальная ответственность наступает за ущерб, причиненный одной стороной трудового договора – другой, в результате виновного </w:t>
      </w:r>
      <w:proofErr w:type="spellStart"/>
      <w:r w:rsidRPr="00EF0D00">
        <w:rPr>
          <w:lang w:eastAsia="ru-RU"/>
        </w:rPr>
        <w:t>противоправн</w:t>
      </w:r>
      <w:proofErr w:type="spellEnd"/>
      <w:r w:rsidRPr="00EF0D0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(ст. 248 ТК РФ)</w:t>
      </w:r>
      <w:proofErr w:type="gramStart"/>
      <w:r>
        <w:rPr>
          <w:color w:val="333333"/>
          <w:shd w:val="clear" w:color="auto" w:fill="FFFFFF"/>
        </w:rPr>
        <w:t>.</w:t>
      </w:r>
      <w:r w:rsidRPr="00EF0D00">
        <w:rPr>
          <w:lang w:eastAsia="ru-RU"/>
        </w:rPr>
        <w:t>о</w:t>
      </w:r>
      <w:proofErr w:type="gramEnd"/>
      <w:r w:rsidRPr="00EF0D00">
        <w:rPr>
          <w:lang w:eastAsia="ru-RU"/>
        </w:rPr>
        <w:t xml:space="preserve">го поведения. Белов совершил виновное противоправное действие, чем причинил ущерб РСУ. </w:t>
      </w:r>
      <w:proofErr w:type="gramStart"/>
      <w:r w:rsidRPr="00EF0D00">
        <w:rPr>
          <w:lang w:eastAsia="ru-RU"/>
        </w:rPr>
        <w:t>Следовательно</w:t>
      </w:r>
      <w:proofErr w:type="gramEnd"/>
      <w:r w:rsidRPr="00EF0D00">
        <w:rPr>
          <w:lang w:eastAsia="ru-RU"/>
        </w:rPr>
        <w:t xml:space="preserve"> есть основание для привлечения его к материальной ответственности. Статья 243 ТК РФ содержит основания для материальной ответственности в полном размере причиненного ущерба, к которым относится – причинение ущерба не при исполнении работником трудовых обязанностей. Таким образом, на Белова может быть возложена полная материальная ответственность за ущерб. Такое взыскание осуществляется в с</w:t>
      </w:r>
      <w:r>
        <w:rPr>
          <w:lang w:eastAsia="ru-RU"/>
        </w:rPr>
        <w:t xml:space="preserve">удебном порядке </w:t>
      </w:r>
      <w:r w:rsidRPr="00EF0D00">
        <w:rPr>
          <w:lang w:eastAsia="ru-RU"/>
        </w:rPr>
        <w:t>(ст. 248 ТК РФ).</w:t>
      </w:r>
    </w:p>
    <w:p w:rsidR="00EF0D00" w:rsidRPr="00EF0D00" w:rsidRDefault="00EF0D00" w:rsidP="00EF0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00" w:rsidRDefault="00EF0D00" w:rsidP="00EF0D00">
      <w:pPr>
        <w:rPr>
          <w:b/>
          <w:bCs/>
        </w:rPr>
      </w:pPr>
    </w:p>
    <w:p w:rsidR="00EF0D00" w:rsidRPr="008F032C" w:rsidRDefault="00EF0D00" w:rsidP="008F032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F032C" w:rsidRPr="00675A19" w:rsidRDefault="008F032C" w:rsidP="008F032C">
      <w:pPr>
        <w:pStyle w:val="a9"/>
      </w:pPr>
    </w:p>
    <w:p w:rsidR="005177BE" w:rsidRDefault="005177BE"/>
    <w:sectPr w:rsidR="005177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50" w:rsidRDefault="00314450" w:rsidP="00675A19">
      <w:pPr>
        <w:spacing w:after="0" w:line="240" w:lineRule="auto"/>
      </w:pPr>
      <w:r>
        <w:separator/>
      </w:r>
    </w:p>
  </w:endnote>
  <w:endnote w:type="continuationSeparator" w:id="0">
    <w:p w:rsidR="00314450" w:rsidRDefault="00314450" w:rsidP="0067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00" w:rsidRDefault="00EF0D00">
    <w:pPr>
      <w:pStyle w:val="a5"/>
    </w:pPr>
    <w:r>
      <w:t>29.12.2020</w:t>
    </w:r>
  </w:p>
  <w:p w:rsidR="00675A19" w:rsidRDefault="00675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50" w:rsidRDefault="00314450" w:rsidP="00675A19">
      <w:pPr>
        <w:spacing w:after="0" w:line="240" w:lineRule="auto"/>
      </w:pPr>
      <w:r>
        <w:separator/>
      </w:r>
    </w:p>
  </w:footnote>
  <w:footnote w:type="continuationSeparator" w:id="0">
    <w:p w:rsidR="00314450" w:rsidRDefault="00314450" w:rsidP="0067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19" w:rsidRDefault="00675A19">
    <w:pPr>
      <w:pStyle w:val="a3"/>
    </w:pPr>
    <w:proofErr w:type="spellStart"/>
    <w:r>
      <w:t>Лобкова</w:t>
    </w:r>
    <w:proofErr w:type="spellEnd"/>
    <w:r>
      <w:t xml:space="preserve"> Димы</w:t>
    </w:r>
  </w:p>
  <w:p w:rsidR="00675A19" w:rsidRDefault="00675A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49C"/>
    <w:multiLevelType w:val="multilevel"/>
    <w:tmpl w:val="1F7A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19"/>
    <w:rsid w:val="00314450"/>
    <w:rsid w:val="005177BE"/>
    <w:rsid w:val="00675A19"/>
    <w:rsid w:val="008F032C"/>
    <w:rsid w:val="00EF0D00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A19"/>
  </w:style>
  <w:style w:type="paragraph" w:styleId="a5">
    <w:name w:val="footer"/>
    <w:basedOn w:val="a"/>
    <w:link w:val="a6"/>
    <w:uiPriority w:val="99"/>
    <w:unhideWhenUsed/>
    <w:rsid w:val="0067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A19"/>
  </w:style>
  <w:style w:type="paragraph" w:styleId="a7">
    <w:name w:val="Balloon Text"/>
    <w:basedOn w:val="a"/>
    <w:link w:val="a8"/>
    <w:uiPriority w:val="99"/>
    <w:semiHidden/>
    <w:unhideWhenUsed/>
    <w:rsid w:val="0067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A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F0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A19"/>
  </w:style>
  <w:style w:type="paragraph" w:styleId="a5">
    <w:name w:val="footer"/>
    <w:basedOn w:val="a"/>
    <w:link w:val="a6"/>
    <w:uiPriority w:val="99"/>
    <w:unhideWhenUsed/>
    <w:rsid w:val="0067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A19"/>
  </w:style>
  <w:style w:type="paragraph" w:styleId="a7">
    <w:name w:val="Balloon Text"/>
    <w:basedOn w:val="a"/>
    <w:link w:val="a8"/>
    <w:uiPriority w:val="99"/>
    <w:semiHidden/>
    <w:unhideWhenUsed/>
    <w:rsid w:val="0067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A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F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052">
                  <w:marLeft w:val="9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43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26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2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2020-12-29T09:45:00Z</dcterms:created>
  <dcterms:modified xsi:type="dcterms:W3CDTF">2020-12-29T10:22:00Z</dcterms:modified>
</cp:coreProperties>
</file>