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961" w:rsidRDefault="00473961" w:rsidP="00473961">
      <w:pPr>
        <w:pStyle w:val="ListParagraph1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Министерство сельского хозяйства Российской Федерации</w:t>
      </w:r>
    </w:p>
    <w:p w:rsidR="00473961" w:rsidRDefault="00473961" w:rsidP="00473961">
      <w:pPr>
        <w:pStyle w:val="ListParagraph1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Департамент научно-технологической политики, образования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рыбохозяйственного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комплекса</w:t>
      </w:r>
    </w:p>
    <w:p w:rsidR="00473961" w:rsidRDefault="00473961" w:rsidP="004739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ФГБОУ ВО Костромская ГСХА</w:t>
      </w:r>
    </w:p>
    <w:p w:rsidR="00473961" w:rsidRDefault="00473961" w:rsidP="004739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73961" w:rsidRDefault="00473961" w:rsidP="004739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Факультет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Экономический</w:t>
      </w:r>
    </w:p>
    <w:p w:rsidR="00473961" w:rsidRDefault="00473961" w:rsidP="004739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Направление подготовки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38.03.01. Экономика</w:t>
      </w:r>
    </w:p>
    <w:p w:rsidR="00473961" w:rsidRDefault="00473961" w:rsidP="004739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Направленность /профиль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Бухгалтерский учет, анализ и аудит</w:t>
      </w:r>
    </w:p>
    <w:p w:rsidR="00473961" w:rsidRDefault="00473961" w:rsidP="004739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Кафедра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685D">
        <w:rPr>
          <w:rFonts w:ascii="Times New Roman" w:eastAsia="Calibri" w:hAnsi="Times New Roman" w:cs="Times New Roman"/>
          <w:sz w:val="28"/>
          <w:szCs w:val="28"/>
          <w:u w:val="single"/>
        </w:rPr>
        <w:t>бухгалтерского учета и информационных систем в экономике</w:t>
      </w:r>
    </w:p>
    <w:p w:rsidR="00473961" w:rsidRDefault="00473961" w:rsidP="004739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3961" w:rsidRDefault="00473961" w:rsidP="004739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3961" w:rsidRDefault="00473961" w:rsidP="004739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3961" w:rsidRDefault="00473961" w:rsidP="004739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3961" w:rsidRDefault="00473961" w:rsidP="004739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3961" w:rsidRDefault="00473961" w:rsidP="004739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КУРСОВАЯ РАБОТА</w:t>
      </w:r>
    </w:p>
    <w:p w:rsidR="00473961" w:rsidRDefault="00473961" w:rsidP="004739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3961" w:rsidRDefault="00473961" w:rsidP="004739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3961" w:rsidRDefault="00473961" w:rsidP="004739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дисциплине Бухгалтерский финансовый учет</w:t>
      </w:r>
    </w:p>
    <w:p w:rsidR="00473961" w:rsidRDefault="00473961" w:rsidP="004739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3961" w:rsidRDefault="00473961" w:rsidP="004739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3961">
        <w:rPr>
          <w:rFonts w:ascii="Times New Roman" w:hAnsi="Times New Roman" w:cs="Times New Roman"/>
          <w:sz w:val="28"/>
          <w:szCs w:val="28"/>
        </w:rPr>
        <w:t>на тему: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Учёт расчётов с поставщиками и подрядчиками, покупателями и заказчиками в ООО «МИНСКОЕ» Костромского района Костромской области </w:t>
      </w:r>
    </w:p>
    <w:p w:rsidR="00473961" w:rsidRDefault="00473961" w:rsidP="004739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73961" w:rsidRDefault="00473961" w:rsidP="004739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73961" w:rsidRDefault="00473961" w:rsidP="004739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 </w:t>
      </w:r>
      <w:r w:rsidRPr="00473961">
        <w:rPr>
          <w:rFonts w:ascii="Times New Roman" w:hAnsi="Times New Roman" w:cs="Times New Roman"/>
          <w:sz w:val="24"/>
          <w:szCs w:val="24"/>
        </w:rPr>
        <w:t>238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4739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группы    ________________________/</w:t>
      </w:r>
      <w:r w:rsidRPr="007106A3">
        <w:t xml:space="preserve"> </w:t>
      </w:r>
      <w:r w:rsidRPr="00473961">
        <w:rPr>
          <w:rFonts w:ascii="Times New Roman" w:hAnsi="Times New Roman" w:cs="Times New Roman"/>
          <w:sz w:val="24"/>
          <w:szCs w:val="24"/>
          <w:u w:val="single"/>
        </w:rPr>
        <w:t>Мошкова Т.Б.</w:t>
      </w:r>
      <w:r w:rsidRPr="007106A3">
        <w:rPr>
          <w:rFonts w:ascii="Times New Roman" w:hAnsi="Times New Roman" w:cs="Times New Roman"/>
          <w:sz w:val="24"/>
          <w:szCs w:val="24"/>
        </w:rPr>
        <w:t>/</w:t>
      </w:r>
    </w:p>
    <w:p w:rsidR="00473961" w:rsidRDefault="00473961" w:rsidP="00473961">
      <w:pPr>
        <w:autoSpaceDE w:val="0"/>
        <w:autoSpaceDN w:val="0"/>
        <w:adjustRightInd w:val="0"/>
        <w:spacing w:after="0"/>
        <w:ind w:left="2124" w:firstLine="708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подпись                             расшифровка подписи</w:t>
      </w:r>
    </w:p>
    <w:p w:rsidR="00473961" w:rsidRDefault="00473961" w:rsidP="00473961">
      <w:pPr>
        <w:autoSpaceDE w:val="0"/>
        <w:autoSpaceDN w:val="0"/>
        <w:adjustRightInd w:val="0"/>
        <w:spacing w:after="0"/>
        <w:ind w:left="2124" w:firstLine="708"/>
        <w:rPr>
          <w:rFonts w:ascii="Times New Roman" w:hAnsi="Times New Roman" w:cs="Times New Roman"/>
          <w:i/>
          <w:iCs/>
          <w:sz w:val="20"/>
          <w:szCs w:val="20"/>
        </w:rPr>
      </w:pPr>
    </w:p>
    <w:p w:rsidR="00473961" w:rsidRDefault="00473961" w:rsidP="004739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473961" w:rsidRDefault="00473961" w:rsidP="004739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  <w:u w:val="single"/>
        </w:rPr>
        <w:t>доцент</w:t>
      </w:r>
      <w:r>
        <w:rPr>
          <w:rFonts w:ascii="Times New Roman" w:hAnsi="Times New Roman" w:cs="Times New Roman"/>
          <w:sz w:val="24"/>
          <w:szCs w:val="24"/>
        </w:rPr>
        <w:t xml:space="preserve">   __________________________</w:t>
      </w:r>
      <w:r w:rsidRPr="00D23E65">
        <w:rPr>
          <w:rFonts w:ascii="Times New Roman" w:hAnsi="Times New Roman" w:cs="Times New Roman"/>
          <w:sz w:val="24"/>
          <w:szCs w:val="24"/>
          <w:u w:val="single"/>
        </w:rPr>
        <w:t>Солдатова Л.И.</w:t>
      </w:r>
    </w:p>
    <w:p w:rsidR="00473961" w:rsidRDefault="00473961" w:rsidP="00473961">
      <w:pPr>
        <w:autoSpaceDE w:val="0"/>
        <w:autoSpaceDN w:val="0"/>
        <w:adjustRightInd w:val="0"/>
        <w:spacing w:after="0"/>
        <w:ind w:left="708" w:firstLine="708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должность                                подпись                    расшифровка подписи</w:t>
      </w:r>
    </w:p>
    <w:p w:rsidR="00473961" w:rsidRDefault="00473961" w:rsidP="004739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73961" w:rsidRDefault="00473961" w:rsidP="004739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73961" w:rsidRDefault="00473961" w:rsidP="004739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73961" w:rsidRDefault="00473961" w:rsidP="004739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73961" w:rsidRDefault="00473961" w:rsidP="004739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73961" w:rsidRDefault="00473961" w:rsidP="004739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Курсовая работа защищена с оценкой </w:t>
      </w:r>
      <w:r w:rsidRPr="00D23E65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73961" w:rsidRDefault="00473961" w:rsidP="004739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73961" w:rsidRDefault="00473961" w:rsidP="004739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73961" w:rsidRDefault="00473961" w:rsidP="004739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73961" w:rsidRDefault="00473961" w:rsidP="0047396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73961" w:rsidRDefault="00473961" w:rsidP="004739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3961" w:rsidRDefault="00473961" w:rsidP="004739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3961" w:rsidRDefault="00473961" w:rsidP="004739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3961" w:rsidRDefault="00473961" w:rsidP="004739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3961" w:rsidRDefault="00473961" w:rsidP="0047396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3961" w:rsidRPr="001B1A4B" w:rsidRDefault="00473961" w:rsidP="00473961">
      <w:pPr>
        <w:autoSpaceDE w:val="0"/>
        <w:autoSpaceDN w:val="0"/>
        <w:adjustRightInd w:val="0"/>
        <w:spacing w:after="0"/>
        <w:jc w:val="center"/>
        <w:rPr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Караваево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 г.</w:t>
      </w:r>
    </w:p>
    <w:p w:rsidR="00C238D9" w:rsidRDefault="00C238D9">
      <w: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1118612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bookmarkStart w:id="0" w:name="_GoBack" w:displacedByCustomXml="prev"/>
        <w:bookmarkEnd w:id="0" w:displacedByCustomXml="prev"/>
        <w:p w:rsidR="003E22E1" w:rsidRPr="003E22E1" w:rsidRDefault="003E22E1" w:rsidP="003E22E1">
          <w:pPr>
            <w:pStyle w:val="ae"/>
            <w:spacing w:line="360" w:lineRule="auto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</w:t>
          </w:r>
        </w:p>
        <w:p w:rsidR="003E22E1" w:rsidRPr="003E22E1" w:rsidRDefault="003E22E1" w:rsidP="00473961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3E22E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E22E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E22E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92896399" w:history="1">
            <w:r w:rsidRPr="003E22E1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_Toc92896399 \h </w:instrText>
            </w:r>
            <w:r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39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E22E1" w:rsidRPr="003E22E1" w:rsidRDefault="00473961" w:rsidP="00473961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2896400" w:history="1">
            <w:r w:rsidR="003E22E1" w:rsidRPr="003E22E1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 ТЕОРЕТИЧЕСКИЕ ПРОБЛЕМЫ СОВЕРШЕНСТВОВАНИЯ ВЗАИМООТНОШЕНИЙ С ПОСТАВЩИКАМИ, ПОДРЯДЧИКАМИ И ПОКУПАТЕЛЯМИ И ЗАКАЗЧИКАМИ</w:t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_Toc92896400 \h </w:instrText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E22E1" w:rsidRPr="003E22E1" w:rsidRDefault="00473961" w:rsidP="00473961">
          <w:pPr>
            <w:pStyle w:val="21"/>
            <w:tabs>
              <w:tab w:val="right" w:leader="dot" w:pos="9345"/>
            </w:tabs>
            <w:spacing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2896401" w:history="1">
            <w:r w:rsidR="003E22E1" w:rsidRPr="003E22E1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1.1. Понятие дебиторской и кредиторской задолженности</w:t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_Toc92896401 \h </w:instrText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E22E1" w:rsidRPr="003E22E1" w:rsidRDefault="00473961" w:rsidP="00473961">
          <w:pPr>
            <w:pStyle w:val="21"/>
            <w:tabs>
              <w:tab w:val="right" w:leader="dot" w:pos="9345"/>
            </w:tabs>
            <w:spacing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2896402" w:history="1">
            <w:r w:rsidR="003E22E1" w:rsidRPr="003E22E1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1.2. Проблемы учета расчетов поставщиками, подрядчиками, покупателями и заказчиками</w:t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_Toc92896402 \h </w:instrText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E22E1" w:rsidRPr="003E22E1" w:rsidRDefault="00473961" w:rsidP="00473961">
          <w:pPr>
            <w:pStyle w:val="21"/>
            <w:tabs>
              <w:tab w:val="right" w:leader="dot" w:pos="9345"/>
            </w:tabs>
            <w:spacing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2896403" w:history="1">
            <w:r w:rsidR="003E22E1" w:rsidRPr="003E22E1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1.3. Правовое регулирование взаимоотношений с поставщиками, подрядчиками, покупателями и заказчиками</w:t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_Toc92896403 \h </w:instrText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E22E1" w:rsidRPr="003E22E1" w:rsidRDefault="00473961" w:rsidP="00473961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2896404" w:history="1">
            <w:r w:rsidR="003E22E1" w:rsidRPr="003E22E1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 БУХГАЛТЕРСКИЙ УЧЕТ РАСЧЕТОВ С ПОСТАВЩИКАМИ, ПОДРЯДЧИКАМИ, ПОКУПАТЕЛЯМИ И ЗАКАЗЧИКАМИ В ООО «МИНСКОЕ»</w:t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_Toc92896404 \h </w:instrText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E22E1" w:rsidRPr="003E22E1" w:rsidRDefault="00473961" w:rsidP="00473961">
          <w:pPr>
            <w:pStyle w:val="21"/>
            <w:tabs>
              <w:tab w:val="right" w:leader="dot" w:pos="9345"/>
            </w:tabs>
            <w:spacing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2896405" w:history="1">
            <w:r w:rsidR="003E22E1" w:rsidRPr="003E22E1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2.1. Экономическая характеристика организации</w:t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_Toc92896405 \h </w:instrText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E22E1" w:rsidRPr="003E22E1" w:rsidRDefault="00473961" w:rsidP="00473961">
          <w:pPr>
            <w:pStyle w:val="21"/>
            <w:tabs>
              <w:tab w:val="right" w:leader="dot" w:pos="9345"/>
            </w:tabs>
            <w:spacing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2896406" w:history="1">
            <w:r w:rsidR="003E22E1" w:rsidRPr="003E22E1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2.2. </w:t>
            </w:r>
            <w:r w:rsidR="003E22E1" w:rsidRPr="003E22E1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Формы расчетов, используемые в ООО «Минское»</w:t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_Toc92896406 \h </w:instrText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E22E1" w:rsidRPr="003E22E1" w:rsidRDefault="00473961" w:rsidP="00473961">
          <w:pPr>
            <w:pStyle w:val="21"/>
            <w:tabs>
              <w:tab w:val="right" w:leader="dot" w:pos="9345"/>
            </w:tabs>
            <w:spacing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2896407" w:history="1">
            <w:r w:rsidR="003E22E1" w:rsidRPr="003E22E1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2.3. Учет расчетов с поставщиками и подрядчиками</w:t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_Toc92896407 \h </w:instrText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34</w:t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E22E1" w:rsidRPr="003E22E1" w:rsidRDefault="00473961" w:rsidP="00473961">
          <w:pPr>
            <w:pStyle w:val="21"/>
            <w:tabs>
              <w:tab w:val="right" w:leader="dot" w:pos="9345"/>
            </w:tabs>
            <w:spacing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2896408" w:history="1">
            <w:r w:rsidR="003E22E1" w:rsidRPr="003E22E1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2.4. Учет расчетов с покупателями и заказчиками</w:t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_Toc92896408 \h </w:instrText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E22E1" w:rsidRPr="003E22E1" w:rsidRDefault="00473961" w:rsidP="00473961">
          <w:pPr>
            <w:pStyle w:val="21"/>
            <w:tabs>
              <w:tab w:val="right" w:leader="dot" w:pos="9345"/>
            </w:tabs>
            <w:spacing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2896409" w:history="1">
            <w:r w:rsidR="003E22E1" w:rsidRPr="003E22E1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2.5. Учет расчетов по претензиям</w:t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_Toc92896409 \h </w:instrText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E22E1" w:rsidRPr="003E22E1" w:rsidRDefault="00473961" w:rsidP="00473961">
          <w:pPr>
            <w:pStyle w:val="21"/>
            <w:tabs>
              <w:tab w:val="right" w:leader="dot" w:pos="9345"/>
            </w:tabs>
            <w:spacing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2896410" w:history="1">
            <w:r w:rsidR="003E22E1" w:rsidRPr="003E22E1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2.6. Инвентаризация расчетных операций</w:t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_Toc92896410 \h </w:instrText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E22E1" w:rsidRPr="003E22E1" w:rsidRDefault="00473961" w:rsidP="00473961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2896411" w:history="1">
            <w:r w:rsidR="003E22E1" w:rsidRPr="003E22E1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_Toc92896411 \h </w:instrText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43</w:t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E22E1" w:rsidRPr="003E22E1" w:rsidRDefault="00473961" w:rsidP="00473961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2896412" w:history="1">
            <w:r w:rsidR="003E22E1" w:rsidRPr="003E22E1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_Toc92896412 \h </w:instrText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46</w:t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E22E1" w:rsidRPr="003E22E1" w:rsidRDefault="00473961" w:rsidP="00473961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2896413" w:history="1">
            <w:r w:rsidR="003E22E1" w:rsidRPr="003E22E1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ПРИЛОЖЕНИЯ</w:t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_Toc92896413 \h </w:instrText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51</w:t>
            </w:r>
            <w:r w:rsidR="003E22E1" w:rsidRPr="003E22E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E22E1" w:rsidRPr="003E22E1" w:rsidRDefault="003E22E1" w:rsidP="003E22E1">
          <w:pPr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E22E1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C238D9" w:rsidRDefault="00C238D9">
      <w:r>
        <w:br w:type="page"/>
      </w:r>
    </w:p>
    <w:p w:rsidR="00E92FCE" w:rsidRPr="00C238D9" w:rsidRDefault="00C238D9" w:rsidP="00C238D9">
      <w:pPr>
        <w:pStyle w:val="1"/>
      </w:pPr>
      <w:bookmarkStart w:id="1" w:name="_Toc92896399"/>
      <w:r>
        <w:lastRenderedPageBreak/>
        <w:t>ВВЕДЕНИЕ</w:t>
      </w:r>
      <w:bookmarkEnd w:id="1"/>
    </w:p>
    <w:p w:rsidR="00C238D9" w:rsidRDefault="00C238D9"/>
    <w:p w:rsidR="00C238D9" w:rsidRDefault="00C238D9" w:rsidP="00C238D9">
      <w:pPr>
        <w:pStyle w:val="a3"/>
      </w:pPr>
      <w:r>
        <w:t>В настоящее время ни одна организация, независимо от формы собственности, не может функционировать без ведения бухгалтерского учета, поскольку только данные бухгалтерского учета обеспечивают полную информацию об имущественном и финансовом состоянии организации. Синтетическая и аналитическая информация о состоянии материальных, трудовых и денежных ресурсов, о результативности инвестиционной и кредитной политики, о затратах и эффективности производства позволяет управлять хозяйственной деятельностью и контролировать выполнение планов прибыли, разрабатывать перспективные планы развития производства.</w:t>
      </w:r>
    </w:p>
    <w:p w:rsidR="00C238D9" w:rsidRDefault="00C238D9" w:rsidP="00C238D9">
      <w:pPr>
        <w:pStyle w:val="a3"/>
      </w:pPr>
      <w:r>
        <w:t>В организации бухгалтерского учета на предприятиях большое внимание уделяется расчётам с поставщиками и подрядчиками. Это обусловлено тем, что постоянно совершающийся кругооборот хозяйственных средств вызывает непрерывное возобновление многообразных расчётов. Одним из наиболее распространённых видов расчётов как раз и являются расчёты с поставщиками и подрядчиками за сырьё, материалы, товары и прочие материальные ценности.</w:t>
      </w:r>
    </w:p>
    <w:p w:rsidR="00C238D9" w:rsidRDefault="00C238D9" w:rsidP="00C238D9">
      <w:pPr>
        <w:pStyle w:val="a3"/>
      </w:pPr>
      <w:r>
        <w:t xml:space="preserve">Основными задачами учета расчетов с поставщиками и подрядчиками являются: формирование полной и достоверной информации о состоянии расчетов с поставщиками и подрядчиками за </w:t>
      </w:r>
      <w:proofErr w:type="spellStart"/>
      <w:r>
        <w:t>товарно</w:t>
      </w:r>
      <w:proofErr w:type="spellEnd"/>
      <w:r>
        <w:t xml:space="preserve">–материальные ценности, выполненные работы и оказанные услуги, необходимой внутренним пользователям бухгалтерской отчетности – руководителям, учредителям, участникам и собственникам имущества организации, а также внешним – инвесторам, кредиторам и другим пользователям бухгалтерской отчетности; обеспечение информацией,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целесообразностью, наличием и движением </w:t>
      </w:r>
      <w:r>
        <w:lastRenderedPageBreak/>
        <w:t>имущества и обязательств; контроль за состоянием дебиторской и кредиторской задолженности; контроль за соблюдением форм расчетов, установленных в договорах с поставщиками и подрядчиками.</w:t>
      </w:r>
    </w:p>
    <w:p w:rsidR="00C238D9" w:rsidRDefault="00C238D9" w:rsidP="00C238D9">
      <w:pPr>
        <w:pStyle w:val="a3"/>
      </w:pPr>
      <w:r>
        <w:t>Актуальность темы курсовой работы заключается в том, что в современных условиях своевременное обращение денежных средств, а также тщательно поставленный учет расчетных операций с поставщиками и подрядчиками оказывают значительное влияние на финансовые результаты предприятия, среди которых основное место занимает прибыль от реализации товарной продукции.</w:t>
      </w:r>
    </w:p>
    <w:p w:rsidR="00C238D9" w:rsidRDefault="00C238D9" w:rsidP="00C238D9">
      <w:pPr>
        <w:pStyle w:val="a3"/>
      </w:pPr>
      <w:r w:rsidRPr="003B0956">
        <w:t xml:space="preserve"> Цель</w:t>
      </w:r>
      <w:r>
        <w:t>ю</w:t>
      </w:r>
      <w:r w:rsidRPr="003B0956">
        <w:t xml:space="preserve"> </w:t>
      </w:r>
      <w:r>
        <w:t>курсовой</w:t>
      </w:r>
      <w:r w:rsidRPr="003B0956">
        <w:t xml:space="preserve"> работы </w:t>
      </w:r>
      <w:r>
        <w:t xml:space="preserve">является организация учета расчетов с поставщиками, подрядчиками, покупателями и заказчиками </w:t>
      </w:r>
      <w:r w:rsidRPr="00504D49">
        <w:t xml:space="preserve">ООО </w:t>
      </w:r>
      <w:r>
        <w:t>«Минское».</w:t>
      </w:r>
    </w:p>
    <w:p w:rsidR="00C238D9" w:rsidRDefault="00C238D9" w:rsidP="00C238D9">
      <w:pPr>
        <w:pStyle w:val="a3"/>
      </w:pPr>
      <w:r>
        <w:t>В соответствии с целью были поставлены следующие задачи:</w:t>
      </w:r>
    </w:p>
    <w:p w:rsidR="00C238D9" w:rsidRPr="00307DA6" w:rsidRDefault="00C238D9" w:rsidP="00473961">
      <w:pPr>
        <w:pStyle w:val="a3"/>
        <w:numPr>
          <w:ilvl w:val="0"/>
          <w:numId w:val="1"/>
        </w:numPr>
        <w:ind w:left="0" w:firstLine="709"/>
      </w:pPr>
      <w:r>
        <w:t>Рассмотреть т</w:t>
      </w:r>
      <w:r w:rsidRPr="001A0F5E">
        <w:t xml:space="preserve">еоретические </w:t>
      </w:r>
      <w:r>
        <w:t>и методологические аспекты учета расчетов с поставщиками и подрядчиками;</w:t>
      </w:r>
      <w:r w:rsidRPr="001A0F5E">
        <w:t xml:space="preserve"> </w:t>
      </w:r>
    </w:p>
    <w:p w:rsidR="00C238D9" w:rsidRDefault="00C238D9" w:rsidP="00473961">
      <w:pPr>
        <w:pStyle w:val="a3"/>
        <w:numPr>
          <w:ilvl w:val="0"/>
          <w:numId w:val="1"/>
        </w:numPr>
        <w:ind w:left="0" w:firstLine="709"/>
      </w:pPr>
      <w:r>
        <w:rPr>
          <w:shd w:val="clear" w:color="auto" w:fill="FFFFFF"/>
        </w:rPr>
        <w:t xml:space="preserve">Рассмотреть особенности документального оформления расчетов с поставщиками и подрядчиками в </w:t>
      </w:r>
      <w:r w:rsidRPr="00504D49">
        <w:t xml:space="preserve">ООО </w:t>
      </w:r>
      <w:r>
        <w:t>«Минское» Костромского района Костромской области;</w:t>
      </w:r>
    </w:p>
    <w:p w:rsidR="00C238D9" w:rsidRDefault="00C238D9" w:rsidP="00473961">
      <w:pPr>
        <w:pStyle w:val="a3"/>
        <w:numPr>
          <w:ilvl w:val="0"/>
          <w:numId w:val="1"/>
        </w:numPr>
        <w:ind w:left="0" w:firstLine="709"/>
      </w:pPr>
      <w:r>
        <w:t xml:space="preserve">Изучить синтетический и аналитический учет расчетов с </w:t>
      </w:r>
      <w:r>
        <w:rPr>
          <w:shd w:val="clear" w:color="auto" w:fill="FFFFFF"/>
        </w:rPr>
        <w:t xml:space="preserve">поставщиками и подрядчиками в </w:t>
      </w:r>
      <w:r w:rsidRPr="00504D49">
        <w:t xml:space="preserve">ООО </w:t>
      </w:r>
      <w:r>
        <w:t>«Минское»;</w:t>
      </w:r>
    </w:p>
    <w:p w:rsidR="00C238D9" w:rsidRDefault="00C238D9" w:rsidP="00473961">
      <w:pPr>
        <w:pStyle w:val="a3"/>
        <w:numPr>
          <w:ilvl w:val="0"/>
          <w:numId w:val="1"/>
        </w:numPr>
        <w:ind w:left="0" w:firstLine="709"/>
      </w:pPr>
      <w:r>
        <w:t xml:space="preserve">Проанализировать отражение расчетов с </w:t>
      </w:r>
      <w:r>
        <w:rPr>
          <w:shd w:val="clear" w:color="auto" w:fill="FFFFFF"/>
        </w:rPr>
        <w:t xml:space="preserve">поставщиками и подрядчиками в отчетности </w:t>
      </w:r>
      <w:r w:rsidRPr="00504D49">
        <w:t xml:space="preserve">ООО </w:t>
      </w:r>
      <w:r>
        <w:t>«Минское».</w:t>
      </w:r>
    </w:p>
    <w:p w:rsidR="00C238D9" w:rsidRDefault="00C238D9" w:rsidP="00C238D9">
      <w:pPr>
        <w:pStyle w:val="a3"/>
      </w:pPr>
      <w:r w:rsidRPr="003B0956">
        <w:t xml:space="preserve">Объектом исследования является </w:t>
      </w:r>
      <w:r>
        <w:t>сельскохозяйственное предприятие</w:t>
      </w:r>
      <w:r w:rsidRPr="003B0956">
        <w:t xml:space="preserve"> </w:t>
      </w:r>
      <w:r w:rsidRPr="00504D49">
        <w:t xml:space="preserve">ООО </w:t>
      </w:r>
      <w:r>
        <w:t>«Минское» Костромского района Костромской области</w:t>
      </w:r>
      <w:r w:rsidRPr="003B0956">
        <w:t xml:space="preserve">. </w:t>
      </w:r>
    </w:p>
    <w:p w:rsidR="00C238D9" w:rsidRDefault="00C238D9" w:rsidP="00C238D9">
      <w:pPr>
        <w:pStyle w:val="a3"/>
      </w:pPr>
      <w:r w:rsidRPr="003B0956">
        <w:t xml:space="preserve">Предметом исследования </w:t>
      </w:r>
      <w:r>
        <w:t xml:space="preserve">выступают экономические отношения, возникающие в процессе осуществления </w:t>
      </w:r>
      <w:r w:rsidRPr="003B0956">
        <w:t xml:space="preserve">расчетов </w:t>
      </w:r>
      <w:r w:rsidRPr="00504D49">
        <w:t xml:space="preserve">ООО </w:t>
      </w:r>
      <w:r>
        <w:t>«Минское»</w:t>
      </w:r>
      <w:r w:rsidRPr="003B0956">
        <w:t xml:space="preserve"> с </w:t>
      </w:r>
      <w:r>
        <w:t>поставщиками и подрядчиками</w:t>
      </w:r>
      <w:r w:rsidRPr="003B0956">
        <w:t>.</w:t>
      </w:r>
    </w:p>
    <w:p w:rsidR="00C238D9" w:rsidRDefault="00C238D9" w:rsidP="00C238D9">
      <w:pPr>
        <w:pStyle w:val="a3"/>
      </w:pPr>
      <w:r w:rsidRPr="003B0956">
        <w:t>Источниками информации в данной работе выступали данные бухгалтерской отчетности и бухгалтерского учета, нормативно</w:t>
      </w:r>
      <w:r>
        <w:t>–</w:t>
      </w:r>
      <w:r w:rsidRPr="003B0956">
        <w:t>правовые акты, учебная литература по теме исследования.</w:t>
      </w:r>
    </w:p>
    <w:p w:rsidR="00E208D4" w:rsidRDefault="00E208D4" w:rsidP="00E208D4">
      <w:pPr>
        <w:pStyle w:val="1"/>
      </w:pPr>
      <w:bookmarkStart w:id="2" w:name="_Toc92896400"/>
      <w:bookmarkStart w:id="3" w:name="_Toc526324840"/>
      <w:r>
        <w:t xml:space="preserve">1. ТЕОРЕТИЧЕСКИЕ ПРОБЛЕМЫ СОВЕРШЕНСТВОВАНИЯ ВЗАИМООТНОШЕНИЙ С ПОСТАВЩИКАМИ, ПОДРЯДЧИКАМИ И </w:t>
      </w:r>
      <w:proofErr w:type="gramStart"/>
      <w:r>
        <w:t>ПОКУПАТЕЛЯМИ</w:t>
      </w:r>
      <w:proofErr w:type="gramEnd"/>
      <w:r>
        <w:t xml:space="preserve"> И ЗАКАЗЧИКАМИ</w:t>
      </w:r>
      <w:bookmarkEnd w:id="2"/>
    </w:p>
    <w:p w:rsidR="00C238D9" w:rsidRDefault="00C238D9" w:rsidP="00E208D4">
      <w:pPr>
        <w:pStyle w:val="2"/>
      </w:pPr>
      <w:bookmarkStart w:id="4" w:name="_Toc92896401"/>
      <w:r>
        <w:t>1.1. Понятие дебиторской и кредиторской задолженности</w:t>
      </w:r>
      <w:bookmarkEnd w:id="4"/>
    </w:p>
    <w:p w:rsidR="00C238D9" w:rsidRDefault="00C238D9" w:rsidP="00C238D9">
      <w:pPr>
        <w:pStyle w:val="a3"/>
      </w:pPr>
    </w:p>
    <w:p w:rsidR="00C238D9" w:rsidRDefault="00C238D9" w:rsidP="00C238D9">
      <w:pPr>
        <w:pStyle w:val="a3"/>
      </w:pPr>
      <w:r w:rsidRPr="00F8275C">
        <w:t>В</w:t>
      </w:r>
      <w:r>
        <w:t xml:space="preserve"> </w:t>
      </w:r>
      <w:r w:rsidRPr="00F8275C">
        <w:t>любой</w:t>
      </w:r>
      <w:r>
        <w:t xml:space="preserve"> </w:t>
      </w:r>
      <w:r w:rsidRPr="00F8275C">
        <w:t>организации</w:t>
      </w:r>
      <w:r>
        <w:t xml:space="preserve"> </w:t>
      </w:r>
      <w:r w:rsidRPr="00F8275C">
        <w:t>в</w:t>
      </w:r>
      <w:r>
        <w:t xml:space="preserve"> </w:t>
      </w:r>
      <w:r w:rsidRPr="00F8275C">
        <w:t>период</w:t>
      </w:r>
      <w:r>
        <w:t xml:space="preserve"> </w:t>
      </w:r>
      <w:r w:rsidRPr="00F8275C">
        <w:t>осуществления</w:t>
      </w:r>
      <w:r>
        <w:t xml:space="preserve"> </w:t>
      </w:r>
      <w:r w:rsidRPr="00F8275C">
        <w:t>какой</w:t>
      </w:r>
      <w:r>
        <w:t>–</w:t>
      </w:r>
      <w:r w:rsidRPr="00F8275C">
        <w:t>либо</w:t>
      </w:r>
      <w:r>
        <w:t xml:space="preserve"> </w:t>
      </w:r>
      <w:r w:rsidRPr="00F8275C">
        <w:t>деятельности</w:t>
      </w:r>
      <w:r>
        <w:t xml:space="preserve"> </w:t>
      </w:r>
      <w:r w:rsidRPr="00F8275C">
        <w:t>появляются</w:t>
      </w:r>
      <w:r>
        <w:t xml:space="preserve"> </w:t>
      </w:r>
      <w:r w:rsidRPr="00F8275C">
        <w:t>различного</w:t>
      </w:r>
      <w:r>
        <w:t xml:space="preserve"> </w:t>
      </w:r>
      <w:r w:rsidRPr="00F8275C">
        <w:t>рода</w:t>
      </w:r>
      <w:r>
        <w:t xml:space="preserve"> </w:t>
      </w:r>
      <w:r w:rsidRPr="00F8275C">
        <w:t>обязательства</w:t>
      </w:r>
      <w:r>
        <w:t xml:space="preserve"> </w:t>
      </w:r>
      <w:r w:rsidRPr="00F8275C">
        <w:t>и</w:t>
      </w:r>
      <w:r>
        <w:t xml:space="preserve"> </w:t>
      </w:r>
      <w:r w:rsidRPr="00F8275C">
        <w:t>соответственно</w:t>
      </w:r>
      <w:r>
        <w:t xml:space="preserve"> </w:t>
      </w:r>
      <w:r w:rsidRPr="00F8275C">
        <w:t>обусловленные</w:t>
      </w:r>
      <w:r>
        <w:t xml:space="preserve"> </w:t>
      </w:r>
      <w:r w:rsidRPr="00F8275C">
        <w:t>этим</w:t>
      </w:r>
      <w:r>
        <w:t xml:space="preserve"> </w:t>
      </w:r>
      <w:r w:rsidRPr="00F8275C">
        <w:t>задолженности.</w:t>
      </w:r>
      <w:r>
        <w:t xml:space="preserve"> </w:t>
      </w:r>
      <w:r w:rsidRPr="00F8275C">
        <w:t>Это</w:t>
      </w:r>
      <w:r>
        <w:t xml:space="preserve"> </w:t>
      </w:r>
      <w:r w:rsidRPr="00F8275C">
        <w:t>в</w:t>
      </w:r>
      <w:r>
        <w:t xml:space="preserve"> </w:t>
      </w:r>
      <w:r w:rsidRPr="00F8275C">
        <w:t>первую</w:t>
      </w:r>
      <w:r>
        <w:t xml:space="preserve"> </w:t>
      </w:r>
      <w:r w:rsidRPr="00F8275C">
        <w:t>очередь</w:t>
      </w:r>
      <w:r>
        <w:t xml:space="preserve"> </w:t>
      </w:r>
      <w:r w:rsidRPr="00F8275C">
        <w:t>могут</w:t>
      </w:r>
      <w:r>
        <w:t xml:space="preserve"> </w:t>
      </w:r>
      <w:r w:rsidRPr="00F8275C">
        <w:t>быть</w:t>
      </w:r>
      <w:r>
        <w:t xml:space="preserve"> </w:t>
      </w:r>
      <w:r w:rsidRPr="00F8275C">
        <w:t>долги</w:t>
      </w:r>
      <w:r>
        <w:t xml:space="preserve"> </w:t>
      </w:r>
      <w:r w:rsidRPr="00F8275C">
        <w:t>перед</w:t>
      </w:r>
      <w:r>
        <w:t xml:space="preserve"> </w:t>
      </w:r>
      <w:r w:rsidRPr="00F8275C">
        <w:t>поставщиками</w:t>
      </w:r>
      <w:r>
        <w:t xml:space="preserve"> </w:t>
      </w:r>
      <w:r w:rsidRPr="00F8275C">
        <w:t>по</w:t>
      </w:r>
      <w:r>
        <w:t xml:space="preserve"> </w:t>
      </w:r>
      <w:r w:rsidRPr="00F8275C">
        <w:t>оплате</w:t>
      </w:r>
      <w:r>
        <w:t xml:space="preserve"> </w:t>
      </w:r>
      <w:proofErr w:type="spellStart"/>
      <w:r w:rsidRPr="00F8275C">
        <w:t>товарно</w:t>
      </w:r>
      <w:proofErr w:type="spellEnd"/>
      <w:r>
        <w:t>–</w:t>
      </w:r>
      <w:r w:rsidRPr="00F8275C">
        <w:t>материальных</w:t>
      </w:r>
      <w:r>
        <w:t xml:space="preserve"> </w:t>
      </w:r>
      <w:r w:rsidRPr="00F8275C">
        <w:t>ценностей,</w:t>
      </w:r>
      <w:r>
        <w:t xml:space="preserve"> </w:t>
      </w:r>
      <w:r w:rsidRPr="00F8275C">
        <w:t>полученных</w:t>
      </w:r>
      <w:r>
        <w:t xml:space="preserve"> </w:t>
      </w:r>
      <w:r w:rsidRPr="00F8275C">
        <w:t>от</w:t>
      </w:r>
      <w:r>
        <w:t xml:space="preserve"> </w:t>
      </w:r>
      <w:r w:rsidRPr="00F8275C">
        <w:t>поставщиков,</w:t>
      </w:r>
      <w:r>
        <w:t xml:space="preserve"> </w:t>
      </w:r>
      <w:r w:rsidRPr="00F8275C">
        <w:t>долги</w:t>
      </w:r>
      <w:r>
        <w:t xml:space="preserve"> </w:t>
      </w:r>
      <w:r w:rsidRPr="00F8275C">
        <w:t>перед</w:t>
      </w:r>
      <w:r>
        <w:t xml:space="preserve"> </w:t>
      </w:r>
      <w:r w:rsidRPr="00F8275C">
        <w:t>покупателями</w:t>
      </w:r>
      <w:r>
        <w:t xml:space="preserve"> </w:t>
      </w:r>
      <w:r w:rsidRPr="00F8275C">
        <w:t>по</w:t>
      </w:r>
      <w:r>
        <w:t xml:space="preserve"> </w:t>
      </w:r>
      <w:r w:rsidRPr="00F8275C">
        <w:t>поставке</w:t>
      </w:r>
      <w:r>
        <w:t xml:space="preserve"> </w:t>
      </w:r>
      <w:r w:rsidRPr="00F8275C">
        <w:t>им</w:t>
      </w:r>
      <w:r>
        <w:t xml:space="preserve"> </w:t>
      </w:r>
      <w:r w:rsidRPr="00F8275C">
        <w:t>какой</w:t>
      </w:r>
      <w:r>
        <w:t xml:space="preserve">– </w:t>
      </w:r>
      <w:r w:rsidRPr="00F8275C">
        <w:t>то</w:t>
      </w:r>
      <w:r>
        <w:t xml:space="preserve"> </w:t>
      </w:r>
      <w:r w:rsidRPr="00F8275C">
        <w:t>продукции,</w:t>
      </w:r>
      <w:r>
        <w:t xml:space="preserve"> </w:t>
      </w:r>
      <w:r w:rsidRPr="00F8275C">
        <w:t>долги</w:t>
      </w:r>
      <w:r>
        <w:t xml:space="preserve"> </w:t>
      </w:r>
      <w:r w:rsidRPr="00F8275C">
        <w:t>перед</w:t>
      </w:r>
      <w:r>
        <w:t xml:space="preserve"> </w:t>
      </w:r>
      <w:r w:rsidRPr="00F8275C">
        <w:t>бюджетом</w:t>
      </w:r>
      <w:r>
        <w:t xml:space="preserve"> </w:t>
      </w:r>
      <w:r w:rsidRPr="00F8275C">
        <w:t>и</w:t>
      </w:r>
      <w:r>
        <w:t xml:space="preserve"> </w:t>
      </w:r>
      <w:r w:rsidRPr="00F8275C">
        <w:t>внебюджетными</w:t>
      </w:r>
      <w:r>
        <w:t xml:space="preserve"> </w:t>
      </w:r>
      <w:r w:rsidRPr="00F8275C">
        <w:t>фондами</w:t>
      </w:r>
      <w:r>
        <w:t xml:space="preserve"> </w:t>
      </w:r>
      <w:r w:rsidRPr="00F8275C">
        <w:t>по</w:t>
      </w:r>
      <w:r>
        <w:t xml:space="preserve"> </w:t>
      </w:r>
      <w:r w:rsidRPr="00F8275C">
        <w:t>налогам</w:t>
      </w:r>
      <w:r>
        <w:t xml:space="preserve"> </w:t>
      </w:r>
      <w:r w:rsidRPr="00F8275C">
        <w:t>и</w:t>
      </w:r>
      <w:r>
        <w:t xml:space="preserve"> </w:t>
      </w:r>
      <w:r w:rsidRPr="00F8275C">
        <w:t>сборам,</w:t>
      </w:r>
      <w:r>
        <w:t xml:space="preserve"> </w:t>
      </w:r>
      <w:r w:rsidRPr="00F8275C">
        <w:t>долги</w:t>
      </w:r>
      <w:r>
        <w:t xml:space="preserve"> </w:t>
      </w:r>
      <w:r w:rsidRPr="00F8275C">
        <w:t>перед</w:t>
      </w:r>
      <w:r>
        <w:t xml:space="preserve"> </w:t>
      </w:r>
      <w:r w:rsidRPr="00F8275C">
        <w:t>банками</w:t>
      </w:r>
      <w:r>
        <w:t xml:space="preserve"> </w:t>
      </w:r>
      <w:r w:rsidRPr="00F8275C">
        <w:t>по</w:t>
      </w:r>
      <w:r>
        <w:t xml:space="preserve"> </w:t>
      </w:r>
      <w:r w:rsidRPr="00F8275C">
        <w:t>полученным</w:t>
      </w:r>
      <w:r>
        <w:t xml:space="preserve"> </w:t>
      </w:r>
      <w:r w:rsidRPr="00F8275C">
        <w:t>кредитам,</w:t>
      </w:r>
      <w:r>
        <w:t xml:space="preserve"> </w:t>
      </w:r>
      <w:r w:rsidRPr="00F8275C">
        <w:t>долги</w:t>
      </w:r>
      <w:r>
        <w:t xml:space="preserve"> </w:t>
      </w:r>
      <w:r w:rsidRPr="00F8275C">
        <w:t>перед</w:t>
      </w:r>
      <w:r>
        <w:t xml:space="preserve"> </w:t>
      </w:r>
      <w:r w:rsidRPr="00F8275C">
        <w:t>работниками</w:t>
      </w:r>
      <w:r>
        <w:t xml:space="preserve"> </w:t>
      </w:r>
      <w:r w:rsidRPr="00F8275C">
        <w:t>организации</w:t>
      </w:r>
      <w:r>
        <w:t xml:space="preserve"> </w:t>
      </w:r>
      <w:r w:rsidRPr="00F8275C">
        <w:t>по</w:t>
      </w:r>
      <w:r>
        <w:t xml:space="preserve"> </w:t>
      </w:r>
      <w:r w:rsidRPr="00F8275C">
        <w:t>оплате</w:t>
      </w:r>
      <w:r>
        <w:t xml:space="preserve"> </w:t>
      </w:r>
      <w:r w:rsidRPr="00F8275C">
        <w:t>их</w:t>
      </w:r>
      <w:r>
        <w:t xml:space="preserve"> </w:t>
      </w:r>
      <w:r w:rsidRPr="00F8275C">
        <w:t>труда,</w:t>
      </w:r>
      <w:r>
        <w:t xml:space="preserve"> </w:t>
      </w:r>
      <w:r w:rsidRPr="00F8275C">
        <w:t>и</w:t>
      </w:r>
      <w:r>
        <w:t xml:space="preserve"> </w:t>
      </w:r>
      <w:r w:rsidRPr="00F8275C">
        <w:t>др.</w:t>
      </w:r>
      <w:r>
        <w:t xml:space="preserve"> </w:t>
      </w:r>
      <w:r w:rsidRPr="00F8275C">
        <w:t>Все</w:t>
      </w:r>
      <w:r>
        <w:t xml:space="preserve"> </w:t>
      </w:r>
      <w:r w:rsidRPr="00F8275C">
        <w:t>перечисленные</w:t>
      </w:r>
      <w:r>
        <w:t xml:space="preserve"> </w:t>
      </w:r>
      <w:r w:rsidRPr="00F8275C">
        <w:t>обязательства</w:t>
      </w:r>
      <w:r>
        <w:t xml:space="preserve"> </w:t>
      </w:r>
      <w:r w:rsidRPr="00F8275C">
        <w:t>подводят</w:t>
      </w:r>
      <w:r>
        <w:t xml:space="preserve"> </w:t>
      </w:r>
      <w:r w:rsidRPr="00F8275C">
        <w:t>организацию</w:t>
      </w:r>
      <w:r>
        <w:t xml:space="preserve"> </w:t>
      </w:r>
      <w:r w:rsidRPr="00F8275C">
        <w:t>к</w:t>
      </w:r>
      <w:r>
        <w:t xml:space="preserve"> </w:t>
      </w:r>
      <w:r w:rsidRPr="00F8275C">
        <w:t>образованию</w:t>
      </w:r>
      <w:r>
        <w:t xml:space="preserve"> </w:t>
      </w:r>
      <w:r w:rsidRPr="00F8275C">
        <w:t>дебиторской</w:t>
      </w:r>
      <w:r>
        <w:t xml:space="preserve"> </w:t>
      </w:r>
      <w:r w:rsidRPr="00F8275C">
        <w:t>или</w:t>
      </w:r>
      <w:r>
        <w:t xml:space="preserve"> </w:t>
      </w:r>
      <w:r w:rsidRPr="00F8275C">
        <w:t>кредиторской</w:t>
      </w:r>
      <w:r>
        <w:t xml:space="preserve"> </w:t>
      </w:r>
      <w:r w:rsidRPr="00F8275C">
        <w:t>задолженности</w:t>
      </w:r>
      <w:r>
        <w:t xml:space="preserve"> </w:t>
      </w:r>
      <w:r w:rsidRPr="00992844">
        <w:t>[</w:t>
      </w:r>
      <w:r w:rsidR="008118BE">
        <w:t>11</w:t>
      </w:r>
      <w:r w:rsidRPr="00992844">
        <w:t>]</w:t>
      </w:r>
      <w:r w:rsidRPr="00F8275C">
        <w:t>.</w:t>
      </w:r>
    </w:p>
    <w:p w:rsidR="00C238D9" w:rsidRDefault="00C238D9" w:rsidP="00C238D9">
      <w:pPr>
        <w:pStyle w:val="a3"/>
      </w:pPr>
      <w:r w:rsidRPr="00F8275C">
        <w:t>Дебиторская</w:t>
      </w:r>
      <w:r>
        <w:t xml:space="preserve"> </w:t>
      </w:r>
      <w:r w:rsidRPr="00F8275C">
        <w:t>задолженность</w:t>
      </w:r>
      <w:r>
        <w:t xml:space="preserve"> </w:t>
      </w:r>
      <w:r w:rsidRPr="00F8275C">
        <w:t>–</w:t>
      </w:r>
      <w:r>
        <w:t xml:space="preserve"> </w:t>
      </w:r>
      <w:r w:rsidRPr="00F8275C">
        <w:t>это</w:t>
      </w:r>
      <w:r>
        <w:t xml:space="preserve"> </w:t>
      </w:r>
      <w:r w:rsidRPr="00F8275C">
        <w:t>задолженность</w:t>
      </w:r>
      <w:r>
        <w:t xml:space="preserve"> </w:t>
      </w:r>
      <w:r w:rsidRPr="00F8275C">
        <w:t>чужих</w:t>
      </w:r>
      <w:r>
        <w:t xml:space="preserve"> </w:t>
      </w:r>
      <w:r w:rsidRPr="00F8275C">
        <w:t>организаций</w:t>
      </w:r>
      <w:r>
        <w:t xml:space="preserve"> </w:t>
      </w:r>
      <w:r w:rsidRPr="00F8275C">
        <w:t>и</w:t>
      </w:r>
      <w:r>
        <w:t xml:space="preserve"> </w:t>
      </w:r>
      <w:r w:rsidRPr="00F8275C">
        <w:t>лиц</w:t>
      </w:r>
      <w:r>
        <w:t xml:space="preserve"> </w:t>
      </w:r>
      <w:r w:rsidRPr="00F8275C">
        <w:t>этой</w:t>
      </w:r>
      <w:r>
        <w:t xml:space="preserve"> </w:t>
      </w:r>
      <w:r w:rsidRPr="00F8275C">
        <w:t>организации.</w:t>
      </w:r>
      <w:r>
        <w:t xml:space="preserve"> </w:t>
      </w:r>
      <w:r w:rsidRPr="00F8275C">
        <w:t>В</w:t>
      </w:r>
      <w:r>
        <w:t xml:space="preserve"> </w:t>
      </w:r>
      <w:r w:rsidRPr="00F8275C">
        <w:t>зависимости</w:t>
      </w:r>
      <w:r>
        <w:t xml:space="preserve"> </w:t>
      </w:r>
      <w:r w:rsidRPr="00F8275C">
        <w:t>от</w:t>
      </w:r>
      <w:r>
        <w:t xml:space="preserve"> </w:t>
      </w:r>
      <w:r w:rsidRPr="00F8275C">
        <w:t>того,</w:t>
      </w:r>
      <w:r>
        <w:t xml:space="preserve"> </w:t>
      </w:r>
      <w:r w:rsidRPr="00F8275C">
        <w:t>у</w:t>
      </w:r>
      <w:r>
        <w:t xml:space="preserve"> </w:t>
      </w:r>
      <w:r w:rsidRPr="00F8275C">
        <w:t>кого</w:t>
      </w:r>
      <w:r>
        <w:t xml:space="preserve"> </w:t>
      </w:r>
      <w:r w:rsidRPr="00F8275C">
        <w:t>и</w:t>
      </w:r>
      <w:r>
        <w:t xml:space="preserve"> </w:t>
      </w:r>
      <w:r w:rsidRPr="00F8275C">
        <w:t>в</w:t>
      </w:r>
      <w:r>
        <w:t xml:space="preserve"> </w:t>
      </w:r>
      <w:r w:rsidRPr="00F8275C">
        <w:t>связи</w:t>
      </w:r>
      <w:r>
        <w:t xml:space="preserve"> </w:t>
      </w:r>
      <w:r w:rsidRPr="00F8275C">
        <w:t>с</w:t>
      </w:r>
      <w:r>
        <w:t xml:space="preserve"> </w:t>
      </w:r>
      <w:r w:rsidRPr="00F8275C">
        <w:t>чем</w:t>
      </w:r>
      <w:r>
        <w:t xml:space="preserve"> </w:t>
      </w:r>
      <w:r w:rsidRPr="00F8275C">
        <w:t>образовалась</w:t>
      </w:r>
      <w:r>
        <w:t xml:space="preserve"> </w:t>
      </w:r>
      <w:r w:rsidRPr="00F8275C">
        <w:t>задолженность</w:t>
      </w:r>
      <w:r>
        <w:t xml:space="preserve"> </w:t>
      </w:r>
      <w:r w:rsidRPr="00F8275C">
        <w:t>перед</w:t>
      </w:r>
      <w:r>
        <w:t xml:space="preserve"> </w:t>
      </w:r>
      <w:r w:rsidRPr="00F8275C">
        <w:t>данной</w:t>
      </w:r>
      <w:r>
        <w:t xml:space="preserve"> </w:t>
      </w:r>
      <w:r w:rsidRPr="00F8275C">
        <w:t>организацией,</w:t>
      </w:r>
      <w:r>
        <w:t xml:space="preserve"> </w:t>
      </w:r>
      <w:r w:rsidRPr="00F8275C">
        <w:t>различают</w:t>
      </w:r>
      <w:r>
        <w:t xml:space="preserve"> </w:t>
      </w:r>
      <w:r w:rsidRPr="00F8275C">
        <w:t>следующие</w:t>
      </w:r>
      <w:r>
        <w:t xml:space="preserve"> </w:t>
      </w:r>
      <w:r w:rsidRPr="00F8275C">
        <w:t>виды</w:t>
      </w:r>
      <w:r>
        <w:t xml:space="preserve"> </w:t>
      </w:r>
      <w:r w:rsidRPr="00F8275C">
        <w:t>дебиторской</w:t>
      </w:r>
      <w:r>
        <w:t xml:space="preserve"> </w:t>
      </w:r>
      <w:r w:rsidRPr="00F8275C">
        <w:t>задолженности:</w:t>
      </w:r>
    </w:p>
    <w:p w:rsidR="00C238D9" w:rsidRDefault="00C238D9" w:rsidP="00C238D9">
      <w:pPr>
        <w:pStyle w:val="a3"/>
        <w:numPr>
          <w:ilvl w:val="0"/>
          <w:numId w:val="19"/>
        </w:numPr>
        <w:ind w:left="851"/>
      </w:pPr>
      <w:r w:rsidRPr="00F8275C">
        <w:t>долги</w:t>
      </w:r>
      <w:r>
        <w:t xml:space="preserve"> </w:t>
      </w:r>
      <w:r w:rsidRPr="00F8275C">
        <w:t>покупателей</w:t>
      </w:r>
      <w:r>
        <w:t xml:space="preserve"> </w:t>
      </w:r>
      <w:r w:rsidRPr="00F8275C">
        <w:t>за</w:t>
      </w:r>
      <w:r>
        <w:t xml:space="preserve"> </w:t>
      </w:r>
      <w:r w:rsidRPr="00F8275C">
        <w:t>проданную</w:t>
      </w:r>
      <w:r>
        <w:t xml:space="preserve"> </w:t>
      </w:r>
      <w:r w:rsidRPr="00F8275C">
        <w:t>им</w:t>
      </w:r>
      <w:r>
        <w:t xml:space="preserve"> </w:t>
      </w:r>
      <w:r w:rsidRPr="00F8275C">
        <w:t>продукцию,</w:t>
      </w:r>
      <w:r>
        <w:t xml:space="preserve"> </w:t>
      </w:r>
      <w:r w:rsidRPr="00F8275C">
        <w:t>оказанные</w:t>
      </w:r>
      <w:r>
        <w:t xml:space="preserve"> </w:t>
      </w:r>
      <w:r w:rsidRPr="00F8275C">
        <w:t>услуги,</w:t>
      </w:r>
      <w:r>
        <w:t xml:space="preserve"> </w:t>
      </w:r>
      <w:r w:rsidRPr="00F8275C">
        <w:t>выполненные</w:t>
      </w:r>
      <w:r>
        <w:t xml:space="preserve"> </w:t>
      </w:r>
      <w:r w:rsidRPr="00F8275C">
        <w:t>работы;</w:t>
      </w:r>
    </w:p>
    <w:p w:rsidR="00C238D9" w:rsidRDefault="00C238D9" w:rsidP="00C238D9">
      <w:pPr>
        <w:pStyle w:val="a3"/>
        <w:numPr>
          <w:ilvl w:val="0"/>
          <w:numId w:val="19"/>
        </w:numPr>
        <w:ind w:left="851"/>
      </w:pPr>
      <w:r w:rsidRPr="00F8275C">
        <w:t>долги</w:t>
      </w:r>
      <w:r>
        <w:t xml:space="preserve"> </w:t>
      </w:r>
      <w:r w:rsidRPr="00F8275C">
        <w:t>поставщиков</w:t>
      </w:r>
      <w:r>
        <w:t xml:space="preserve"> </w:t>
      </w:r>
      <w:r w:rsidRPr="00F8275C">
        <w:t>по</w:t>
      </w:r>
      <w:r>
        <w:t xml:space="preserve"> </w:t>
      </w:r>
      <w:r w:rsidRPr="00F8275C">
        <w:t>авансам,</w:t>
      </w:r>
      <w:r>
        <w:t xml:space="preserve"> </w:t>
      </w:r>
      <w:r w:rsidRPr="00F8275C">
        <w:t>выданным</w:t>
      </w:r>
      <w:r>
        <w:t xml:space="preserve"> </w:t>
      </w:r>
      <w:r w:rsidRPr="00F8275C">
        <w:t>им</w:t>
      </w:r>
      <w:r>
        <w:t xml:space="preserve"> </w:t>
      </w:r>
      <w:r w:rsidRPr="00F8275C">
        <w:t>в</w:t>
      </w:r>
      <w:r>
        <w:t xml:space="preserve"> </w:t>
      </w:r>
      <w:r w:rsidRPr="00F8275C">
        <w:t>счет</w:t>
      </w:r>
      <w:r>
        <w:t xml:space="preserve"> </w:t>
      </w:r>
      <w:r w:rsidRPr="00F8275C">
        <w:t>предстоящей</w:t>
      </w:r>
      <w:r>
        <w:t xml:space="preserve"> </w:t>
      </w:r>
      <w:r w:rsidRPr="00F8275C">
        <w:t>поставки</w:t>
      </w:r>
      <w:r>
        <w:t xml:space="preserve"> </w:t>
      </w:r>
      <w:r w:rsidRPr="00F8275C">
        <w:t>материальных</w:t>
      </w:r>
      <w:r>
        <w:t xml:space="preserve"> </w:t>
      </w:r>
      <w:r w:rsidRPr="00F8275C">
        <w:t>ценностей;</w:t>
      </w:r>
    </w:p>
    <w:p w:rsidR="00C238D9" w:rsidRDefault="00C238D9" w:rsidP="00C238D9">
      <w:pPr>
        <w:pStyle w:val="a3"/>
        <w:numPr>
          <w:ilvl w:val="0"/>
          <w:numId w:val="19"/>
        </w:numPr>
        <w:ind w:left="851"/>
      </w:pPr>
      <w:r w:rsidRPr="00F8275C">
        <w:t>долги</w:t>
      </w:r>
      <w:r>
        <w:t xml:space="preserve"> </w:t>
      </w:r>
      <w:r w:rsidRPr="00F8275C">
        <w:t>бюджета</w:t>
      </w:r>
      <w:r>
        <w:t xml:space="preserve"> </w:t>
      </w:r>
      <w:r w:rsidRPr="00F8275C">
        <w:t>по</w:t>
      </w:r>
      <w:r>
        <w:t xml:space="preserve"> </w:t>
      </w:r>
      <w:r w:rsidRPr="00F8275C">
        <w:t>авансовым</w:t>
      </w:r>
      <w:r>
        <w:t xml:space="preserve"> </w:t>
      </w:r>
      <w:r w:rsidRPr="00F8275C">
        <w:t>платежам</w:t>
      </w:r>
      <w:r>
        <w:t xml:space="preserve"> </w:t>
      </w:r>
      <w:r w:rsidRPr="00F8275C">
        <w:t>налогов;</w:t>
      </w:r>
    </w:p>
    <w:p w:rsidR="00C238D9" w:rsidRDefault="00C238D9" w:rsidP="00C238D9">
      <w:pPr>
        <w:pStyle w:val="a3"/>
        <w:numPr>
          <w:ilvl w:val="0"/>
          <w:numId w:val="19"/>
        </w:numPr>
        <w:ind w:left="851"/>
      </w:pPr>
      <w:r w:rsidRPr="00F8275C">
        <w:t>долги</w:t>
      </w:r>
      <w:r>
        <w:t xml:space="preserve"> </w:t>
      </w:r>
      <w:r w:rsidRPr="00F8275C">
        <w:t>служащих</w:t>
      </w:r>
      <w:r>
        <w:t xml:space="preserve"> </w:t>
      </w:r>
      <w:r w:rsidRPr="00F8275C">
        <w:t>организации</w:t>
      </w:r>
      <w:r>
        <w:t xml:space="preserve"> </w:t>
      </w:r>
      <w:r w:rsidRPr="00F8275C">
        <w:t>по</w:t>
      </w:r>
      <w:r>
        <w:t xml:space="preserve"> </w:t>
      </w:r>
      <w:r w:rsidRPr="00F8275C">
        <w:t>выдан</w:t>
      </w:r>
      <w:r>
        <w:t>ным им подотчетным суммам</w:t>
      </w:r>
      <w:r w:rsidRPr="00F8275C">
        <w:t>;</w:t>
      </w:r>
    </w:p>
    <w:p w:rsidR="00C238D9" w:rsidRDefault="00C238D9" w:rsidP="00C238D9">
      <w:pPr>
        <w:pStyle w:val="a3"/>
        <w:numPr>
          <w:ilvl w:val="0"/>
          <w:numId w:val="19"/>
        </w:numPr>
        <w:ind w:left="851"/>
      </w:pPr>
      <w:r w:rsidRPr="00F8275C">
        <w:t>долги</w:t>
      </w:r>
      <w:r>
        <w:t xml:space="preserve"> </w:t>
      </w:r>
      <w:r w:rsidRPr="00F8275C">
        <w:t>подчиненных</w:t>
      </w:r>
      <w:r>
        <w:t xml:space="preserve"> </w:t>
      </w:r>
      <w:r w:rsidRPr="00F8275C">
        <w:t>организации</w:t>
      </w:r>
      <w:r>
        <w:t xml:space="preserve"> </w:t>
      </w:r>
      <w:r w:rsidRPr="00F8275C">
        <w:t>по</w:t>
      </w:r>
      <w:r>
        <w:t xml:space="preserve"> </w:t>
      </w:r>
      <w:r w:rsidRPr="00F8275C">
        <w:t>возмещению</w:t>
      </w:r>
      <w:r>
        <w:t xml:space="preserve"> </w:t>
      </w:r>
      <w:r w:rsidRPr="00F8275C">
        <w:t>материального</w:t>
      </w:r>
      <w:r>
        <w:t xml:space="preserve"> </w:t>
      </w:r>
      <w:r w:rsidRPr="00F8275C">
        <w:t>ущерба</w:t>
      </w:r>
      <w:r>
        <w:t xml:space="preserve"> </w:t>
      </w:r>
      <w:r w:rsidRPr="00F8275C">
        <w:t>и</w:t>
      </w:r>
      <w:r>
        <w:t xml:space="preserve"> </w:t>
      </w:r>
      <w:r w:rsidRPr="00F8275C">
        <w:t>др.</w:t>
      </w:r>
    </w:p>
    <w:p w:rsidR="00C238D9" w:rsidRDefault="00C238D9" w:rsidP="00C238D9">
      <w:pPr>
        <w:pStyle w:val="a3"/>
      </w:pPr>
      <w:r w:rsidRPr="00F8275C">
        <w:t>Дебиторская</w:t>
      </w:r>
      <w:r>
        <w:t xml:space="preserve"> </w:t>
      </w:r>
      <w:r w:rsidRPr="00F8275C">
        <w:t>задолженность</w:t>
      </w:r>
      <w:r>
        <w:t xml:space="preserve"> </w:t>
      </w:r>
      <w:r w:rsidRPr="00F8275C">
        <w:t>бывает</w:t>
      </w:r>
      <w:r>
        <w:t xml:space="preserve"> </w:t>
      </w:r>
      <w:r w:rsidRPr="00F8275C">
        <w:t>различного</w:t>
      </w:r>
      <w:r>
        <w:t xml:space="preserve"> </w:t>
      </w:r>
      <w:r w:rsidRPr="00F8275C">
        <w:t>вида,</w:t>
      </w:r>
      <w:r>
        <w:t xml:space="preserve"> </w:t>
      </w:r>
      <w:r w:rsidRPr="00F8275C">
        <w:t>в</w:t>
      </w:r>
      <w:r>
        <w:t xml:space="preserve"> </w:t>
      </w:r>
      <w:r w:rsidRPr="00F8275C">
        <w:t>зависимости</w:t>
      </w:r>
      <w:r>
        <w:t xml:space="preserve"> </w:t>
      </w:r>
      <w:r w:rsidRPr="00F8275C">
        <w:t>от</w:t>
      </w:r>
      <w:r>
        <w:t xml:space="preserve"> </w:t>
      </w:r>
      <w:r w:rsidRPr="00F8275C">
        <w:t>экономического</w:t>
      </w:r>
      <w:r>
        <w:t xml:space="preserve"> </w:t>
      </w:r>
      <w:r w:rsidRPr="00F8275C">
        <w:t>содержания</w:t>
      </w:r>
      <w:r>
        <w:t xml:space="preserve"> </w:t>
      </w:r>
      <w:r w:rsidRPr="00F8275C">
        <w:t>обязательств,</w:t>
      </w:r>
      <w:r>
        <w:t xml:space="preserve"> </w:t>
      </w:r>
      <w:r w:rsidRPr="00F8275C">
        <w:t>от</w:t>
      </w:r>
      <w:r>
        <w:t xml:space="preserve"> </w:t>
      </w:r>
      <w:r w:rsidRPr="00F8275C">
        <w:t>их</w:t>
      </w:r>
      <w:r>
        <w:t xml:space="preserve"> </w:t>
      </w:r>
      <w:r w:rsidRPr="00F8275C">
        <w:t>продолжительности</w:t>
      </w:r>
      <w:r>
        <w:t xml:space="preserve"> </w:t>
      </w:r>
      <w:r w:rsidRPr="00F8275C">
        <w:t>(срока</w:t>
      </w:r>
      <w:r>
        <w:t xml:space="preserve"> </w:t>
      </w:r>
      <w:r w:rsidRPr="00F8275C">
        <w:t>предоставления),</w:t>
      </w:r>
      <w:r>
        <w:t xml:space="preserve"> </w:t>
      </w:r>
      <w:r w:rsidRPr="00F8275C">
        <w:t>по</w:t>
      </w:r>
      <w:r>
        <w:t xml:space="preserve"> своевременности их оплаты. </w:t>
      </w:r>
    </w:p>
    <w:p w:rsidR="00C238D9" w:rsidRDefault="00C238D9" w:rsidP="00C238D9">
      <w:pPr>
        <w:pStyle w:val="a3"/>
      </w:pPr>
      <w:r w:rsidRPr="00F8275C">
        <w:t>Виды</w:t>
      </w:r>
      <w:r>
        <w:t xml:space="preserve"> </w:t>
      </w:r>
      <w:r w:rsidRPr="00F8275C">
        <w:t>дебиторской</w:t>
      </w:r>
      <w:r>
        <w:t xml:space="preserve"> </w:t>
      </w:r>
      <w:r w:rsidRPr="00F8275C">
        <w:t>задолженности</w:t>
      </w:r>
      <w:r>
        <w:t xml:space="preserve"> </w:t>
      </w:r>
      <w:r w:rsidRPr="00F8275C">
        <w:t>представлены</w:t>
      </w:r>
      <w:r>
        <w:t xml:space="preserve"> </w:t>
      </w:r>
      <w:r w:rsidRPr="00F8275C">
        <w:t>на</w:t>
      </w:r>
      <w:r>
        <w:t xml:space="preserve"> </w:t>
      </w:r>
      <w:r w:rsidRPr="00F8275C">
        <w:t>рисунке</w:t>
      </w:r>
      <w:r>
        <w:t xml:space="preserve"> </w:t>
      </w:r>
      <w:r w:rsidRPr="00F8275C">
        <w:t>1.</w:t>
      </w:r>
    </w:p>
    <w:p w:rsidR="00C238D9" w:rsidRDefault="00C238D9" w:rsidP="00C238D9">
      <w:pPr>
        <w:pStyle w:val="a3"/>
        <w:ind w:firstLine="0"/>
      </w:pPr>
      <w:r>
        <w:rPr>
          <w:noProof/>
          <w:lang w:eastAsia="ru-RU"/>
        </w:rPr>
        <w:drawing>
          <wp:inline distT="0" distB="0" distL="0" distR="0" wp14:anchorId="6CE6BC5D" wp14:editId="6AD529C7">
            <wp:extent cx="5940425" cy="3896991"/>
            <wp:effectExtent l="0" t="0" r="3175" b="8890"/>
            <wp:docPr id="4" name="Рисунок 4" descr="Бухгалтерский учет и аудит расчетов с контраген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хгалтерский учет и аудит расчетов с контрагентам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6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8D9" w:rsidRDefault="00C238D9" w:rsidP="00C238D9">
      <w:pPr>
        <w:pStyle w:val="a3"/>
        <w:jc w:val="center"/>
      </w:pPr>
      <w:r w:rsidRPr="00F8275C">
        <w:t>Рис</w:t>
      </w:r>
      <w:r w:rsidRPr="00DA2B4D">
        <w:t>унок</w:t>
      </w:r>
      <w:r>
        <w:t xml:space="preserve"> </w:t>
      </w:r>
      <w:r w:rsidRPr="00F8275C">
        <w:t>1</w:t>
      </w:r>
      <w:r>
        <w:t xml:space="preserve">– </w:t>
      </w:r>
      <w:r w:rsidRPr="00F8275C">
        <w:t>Классификация</w:t>
      </w:r>
      <w:r>
        <w:t xml:space="preserve"> </w:t>
      </w:r>
      <w:r w:rsidRPr="00F8275C">
        <w:t>дебиторской</w:t>
      </w:r>
      <w:r>
        <w:t xml:space="preserve"> </w:t>
      </w:r>
      <w:r w:rsidRPr="00F8275C">
        <w:t>задолженности</w:t>
      </w:r>
    </w:p>
    <w:p w:rsidR="00C238D9" w:rsidRDefault="00C238D9" w:rsidP="00C238D9">
      <w:pPr>
        <w:pStyle w:val="a3"/>
      </w:pPr>
    </w:p>
    <w:p w:rsidR="00C238D9" w:rsidRDefault="00C238D9" w:rsidP="00C238D9">
      <w:pPr>
        <w:pStyle w:val="a3"/>
      </w:pPr>
      <w:r w:rsidRPr="00F8275C">
        <w:t>По</w:t>
      </w:r>
      <w:r>
        <w:t xml:space="preserve"> </w:t>
      </w:r>
      <w:r w:rsidRPr="00F8275C">
        <w:t>содержанию</w:t>
      </w:r>
      <w:r>
        <w:t xml:space="preserve"> </w:t>
      </w:r>
      <w:r w:rsidRPr="00F8275C">
        <w:t>обязательств</w:t>
      </w:r>
      <w:r>
        <w:t xml:space="preserve"> </w:t>
      </w:r>
      <w:r w:rsidRPr="00F8275C">
        <w:t>дебиторская</w:t>
      </w:r>
      <w:r>
        <w:t xml:space="preserve"> </w:t>
      </w:r>
      <w:r w:rsidRPr="00F8275C">
        <w:t>задолженность</w:t>
      </w:r>
      <w:r>
        <w:t xml:space="preserve"> </w:t>
      </w:r>
      <w:r w:rsidRPr="00F8275C">
        <w:t>может</w:t>
      </w:r>
      <w:r>
        <w:t xml:space="preserve"> </w:t>
      </w:r>
      <w:r w:rsidRPr="00F8275C">
        <w:t>быть</w:t>
      </w:r>
      <w:r>
        <w:t xml:space="preserve"> </w:t>
      </w:r>
      <w:r w:rsidRPr="00F8275C">
        <w:t>связана</w:t>
      </w:r>
      <w:r>
        <w:t xml:space="preserve"> </w:t>
      </w:r>
      <w:r w:rsidRPr="00F8275C">
        <w:t>с</w:t>
      </w:r>
      <w:r>
        <w:t xml:space="preserve"> </w:t>
      </w:r>
      <w:r w:rsidRPr="00F8275C">
        <w:t>реализацией</w:t>
      </w:r>
      <w:r>
        <w:t xml:space="preserve"> </w:t>
      </w:r>
      <w:r w:rsidRPr="00F8275C">
        <w:t>продукции,</w:t>
      </w:r>
      <w:r>
        <w:t xml:space="preserve"> </w:t>
      </w:r>
      <w:r w:rsidRPr="00F8275C">
        <w:t>товаров,</w:t>
      </w:r>
      <w:r>
        <w:t xml:space="preserve"> </w:t>
      </w:r>
      <w:r w:rsidRPr="00F8275C">
        <w:t>работ,</w:t>
      </w:r>
      <w:r>
        <w:t xml:space="preserve"> </w:t>
      </w:r>
      <w:r w:rsidRPr="00F8275C">
        <w:t>услуг</w:t>
      </w:r>
      <w:r>
        <w:t xml:space="preserve"> </w:t>
      </w:r>
      <w:r w:rsidRPr="00F8275C">
        <w:t>(долги</w:t>
      </w:r>
      <w:r>
        <w:t xml:space="preserve"> </w:t>
      </w:r>
      <w:r w:rsidRPr="00F8275C">
        <w:t>за</w:t>
      </w:r>
      <w:r>
        <w:t xml:space="preserve"> </w:t>
      </w:r>
      <w:r w:rsidRPr="00F8275C">
        <w:t>продукцию,</w:t>
      </w:r>
      <w:r>
        <w:t xml:space="preserve"> </w:t>
      </w:r>
      <w:r w:rsidRPr="00F8275C">
        <w:t>товары,</w:t>
      </w:r>
      <w:r>
        <w:t xml:space="preserve"> </w:t>
      </w:r>
      <w:r w:rsidRPr="00F8275C">
        <w:t>работы</w:t>
      </w:r>
      <w:r>
        <w:t xml:space="preserve"> </w:t>
      </w:r>
      <w:r w:rsidRPr="00F8275C">
        <w:t>и</w:t>
      </w:r>
      <w:r>
        <w:t xml:space="preserve"> </w:t>
      </w:r>
      <w:r w:rsidRPr="00F8275C">
        <w:t>услуги,</w:t>
      </w:r>
      <w:r>
        <w:t xml:space="preserve"> </w:t>
      </w:r>
      <w:r w:rsidRPr="00F8275C">
        <w:t>в</w:t>
      </w:r>
      <w:r>
        <w:t xml:space="preserve"> </w:t>
      </w:r>
      <w:r w:rsidRPr="00F8275C">
        <w:t>том</w:t>
      </w:r>
      <w:r>
        <w:t xml:space="preserve"> </w:t>
      </w:r>
      <w:r w:rsidRPr="00F8275C">
        <w:t>числе</w:t>
      </w:r>
      <w:r>
        <w:t xml:space="preserve"> </w:t>
      </w:r>
      <w:r w:rsidRPr="00F8275C">
        <w:t>обеспеченная</w:t>
      </w:r>
      <w:r>
        <w:t xml:space="preserve"> </w:t>
      </w:r>
      <w:r w:rsidRPr="00F8275C">
        <w:t>векселями)</w:t>
      </w:r>
      <w:r>
        <w:t xml:space="preserve"> </w:t>
      </w:r>
      <w:r w:rsidRPr="00F8275C">
        <w:t>и</w:t>
      </w:r>
      <w:r>
        <w:t xml:space="preserve"> </w:t>
      </w:r>
      <w:r w:rsidRPr="00F8275C">
        <w:t>не</w:t>
      </w:r>
      <w:r>
        <w:t xml:space="preserve"> </w:t>
      </w:r>
      <w:r w:rsidRPr="00F8275C">
        <w:t>связана</w:t>
      </w:r>
      <w:r>
        <w:t xml:space="preserve"> </w:t>
      </w:r>
      <w:r w:rsidRPr="00F8275C">
        <w:t>с</w:t>
      </w:r>
      <w:r>
        <w:t xml:space="preserve"> </w:t>
      </w:r>
      <w:r w:rsidRPr="00F8275C">
        <w:t>ней</w:t>
      </w:r>
      <w:r>
        <w:t xml:space="preserve"> </w:t>
      </w:r>
      <w:r w:rsidRPr="00F8275C">
        <w:t>(долги</w:t>
      </w:r>
      <w:r>
        <w:t xml:space="preserve"> </w:t>
      </w:r>
      <w:r w:rsidRPr="00F8275C">
        <w:t>по</w:t>
      </w:r>
      <w:r>
        <w:t xml:space="preserve"> </w:t>
      </w:r>
      <w:r w:rsidRPr="00F8275C">
        <w:t>расчетам</w:t>
      </w:r>
      <w:r>
        <w:t xml:space="preserve"> </w:t>
      </w:r>
      <w:r w:rsidRPr="00F8275C">
        <w:t>с</w:t>
      </w:r>
      <w:r>
        <w:t xml:space="preserve"> </w:t>
      </w:r>
      <w:r w:rsidRPr="00F8275C">
        <w:t>бюджетом,</w:t>
      </w:r>
      <w:r>
        <w:t xml:space="preserve"> </w:t>
      </w:r>
      <w:r w:rsidRPr="00F8275C">
        <w:t>по</w:t>
      </w:r>
      <w:r>
        <w:t xml:space="preserve"> </w:t>
      </w:r>
      <w:r w:rsidRPr="00F8275C">
        <w:t>аренде,</w:t>
      </w:r>
      <w:r>
        <w:t xml:space="preserve"> </w:t>
      </w:r>
      <w:r w:rsidRPr="00F8275C">
        <w:t>по</w:t>
      </w:r>
      <w:r>
        <w:t xml:space="preserve"> </w:t>
      </w:r>
      <w:r w:rsidRPr="00F8275C">
        <w:t>авансам</w:t>
      </w:r>
      <w:r>
        <w:t xml:space="preserve"> </w:t>
      </w:r>
      <w:r w:rsidRPr="00F8275C">
        <w:t>выданным,</w:t>
      </w:r>
      <w:r>
        <w:t xml:space="preserve"> </w:t>
      </w:r>
      <w:r w:rsidRPr="00F8275C">
        <w:t>по</w:t>
      </w:r>
      <w:r>
        <w:t xml:space="preserve"> </w:t>
      </w:r>
      <w:r w:rsidRPr="00F8275C">
        <w:t>начисленным</w:t>
      </w:r>
      <w:r>
        <w:t xml:space="preserve"> </w:t>
      </w:r>
      <w:r w:rsidRPr="00F8275C">
        <w:t>доходам,</w:t>
      </w:r>
      <w:r>
        <w:t xml:space="preserve"> </w:t>
      </w:r>
      <w:r w:rsidRPr="00F8275C">
        <w:t>прочая</w:t>
      </w:r>
      <w:r>
        <w:t xml:space="preserve"> </w:t>
      </w:r>
      <w:r w:rsidRPr="00F8275C">
        <w:t>задолженность)</w:t>
      </w:r>
      <w:r w:rsidRPr="00992844">
        <w:t xml:space="preserve"> [</w:t>
      </w:r>
      <w:r w:rsidR="008118BE">
        <w:t>3</w:t>
      </w:r>
      <w:r w:rsidRPr="00992844">
        <w:t>]</w:t>
      </w:r>
      <w:r w:rsidRPr="00F8275C">
        <w:t>.</w:t>
      </w:r>
    </w:p>
    <w:p w:rsidR="00C238D9" w:rsidRDefault="00C238D9" w:rsidP="00C238D9">
      <w:pPr>
        <w:pStyle w:val="a3"/>
      </w:pPr>
      <w:r w:rsidRPr="00F8275C">
        <w:t>По</w:t>
      </w:r>
      <w:r>
        <w:t xml:space="preserve"> </w:t>
      </w:r>
      <w:r w:rsidRPr="00F8275C">
        <w:t>продолжительности</w:t>
      </w:r>
      <w:r>
        <w:t xml:space="preserve"> </w:t>
      </w:r>
      <w:r w:rsidRPr="00F8275C">
        <w:t>дебиторская</w:t>
      </w:r>
      <w:r>
        <w:t xml:space="preserve"> </w:t>
      </w:r>
      <w:r w:rsidRPr="00F8275C">
        <w:t>задолженность</w:t>
      </w:r>
      <w:r>
        <w:t xml:space="preserve"> </w:t>
      </w:r>
      <w:r w:rsidRPr="00F8275C">
        <w:t>делится</w:t>
      </w:r>
      <w:r>
        <w:t xml:space="preserve"> </w:t>
      </w:r>
      <w:r w:rsidRPr="00F8275C">
        <w:t>на</w:t>
      </w:r>
      <w:r>
        <w:t xml:space="preserve"> </w:t>
      </w:r>
      <w:r w:rsidRPr="00F8275C">
        <w:t>краткосрочную</w:t>
      </w:r>
      <w:r>
        <w:t xml:space="preserve"> </w:t>
      </w:r>
      <w:r w:rsidRPr="00F8275C">
        <w:t>и</w:t>
      </w:r>
      <w:r>
        <w:t xml:space="preserve"> </w:t>
      </w:r>
      <w:r w:rsidRPr="00F8275C">
        <w:t>долгосрочную</w:t>
      </w:r>
      <w:r>
        <w:t xml:space="preserve"> </w:t>
      </w:r>
      <w:r w:rsidRPr="00F8275C">
        <w:t>задолженности.</w:t>
      </w:r>
      <w:r>
        <w:t xml:space="preserve"> </w:t>
      </w:r>
      <w:r w:rsidRPr="00F8275C">
        <w:t>Дебиторская</w:t>
      </w:r>
      <w:r>
        <w:t xml:space="preserve"> </w:t>
      </w:r>
      <w:r w:rsidRPr="00F8275C">
        <w:t>задолженность</w:t>
      </w:r>
      <w:r>
        <w:t xml:space="preserve"> </w:t>
      </w:r>
      <w:r w:rsidRPr="00F8275C">
        <w:t>является</w:t>
      </w:r>
      <w:r>
        <w:t xml:space="preserve"> </w:t>
      </w:r>
      <w:r w:rsidRPr="00F8275C">
        <w:t>как</w:t>
      </w:r>
      <w:r>
        <w:t xml:space="preserve"> </w:t>
      </w:r>
      <w:r w:rsidRPr="00F8275C">
        <w:t>краткосрочная,</w:t>
      </w:r>
      <w:r>
        <w:t xml:space="preserve"> </w:t>
      </w:r>
      <w:r w:rsidRPr="00F8275C">
        <w:t>если</w:t>
      </w:r>
      <w:r>
        <w:t xml:space="preserve"> </w:t>
      </w:r>
      <w:r w:rsidRPr="00F8275C">
        <w:t>срок</w:t>
      </w:r>
      <w:r>
        <w:t xml:space="preserve"> </w:t>
      </w:r>
      <w:r w:rsidRPr="00F8275C">
        <w:t>ее</w:t>
      </w:r>
      <w:r>
        <w:t xml:space="preserve"> </w:t>
      </w:r>
      <w:r w:rsidRPr="00F8275C">
        <w:t>погашения</w:t>
      </w:r>
      <w:r>
        <w:t xml:space="preserve"> </w:t>
      </w:r>
      <w:r w:rsidRPr="00F8275C">
        <w:t>не</w:t>
      </w:r>
      <w:r>
        <w:t xml:space="preserve"> </w:t>
      </w:r>
      <w:r w:rsidRPr="00F8275C">
        <w:t>более</w:t>
      </w:r>
      <w:r>
        <w:t xml:space="preserve"> </w:t>
      </w:r>
      <w:r w:rsidRPr="00F8275C">
        <w:t>12</w:t>
      </w:r>
      <w:r>
        <w:t xml:space="preserve"> </w:t>
      </w:r>
      <w:r w:rsidRPr="00F8275C">
        <w:t>месяцев</w:t>
      </w:r>
      <w:r>
        <w:t xml:space="preserve"> </w:t>
      </w:r>
      <w:r w:rsidRPr="00F8275C">
        <w:t>после</w:t>
      </w:r>
      <w:r>
        <w:t xml:space="preserve"> </w:t>
      </w:r>
      <w:r w:rsidRPr="00F8275C">
        <w:t>отчетной</w:t>
      </w:r>
      <w:r>
        <w:t xml:space="preserve"> </w:t>
      </w:r>
      <w:r w:rsidRPr="00F8275C">
        <w:t>даты.</w:t>
      </w:r>
      <w:r>
        <w:t xml:space="preserve"> </w:t>
      </w:r>
      <w:r w:rsidRPr="00F8275C">
        <w:t>Вся</w:t>
      </w:r>
      <w:r>
        <w:t xml:space="preserve"> </w:t>
      </w:r>
      <w:r w:rsidRPr="00F8275C">
        <w:t>иная</w:t>
      </w:r>
      <w:r>
        <w:t xml:space="preserve"> </w:t>
      </w:r>
      <w:r w:rsidRPr="00F8275C">
        <w:t>дебиторская</w:t>
      </w:r>
      <w:r>
        <w:t xml:space="preserve"> </w:t>
      </w:r>
      <w:r w:rsidRPr="00F8275C">
        <w:t>задолженность</w:t>
      </w:r>
      <w:r>
        <w:t xml:space="preserve"> </w:t>
      </w:r>
      <w:r w:rsidRPr="00F8275C">
        <w:t>выступает</w:t>
      </w:r>
      <w:r>
        <w:t xml:space="preserve"> </w:t>
      </w:r>
      <w:r w:rsidRPr="00F8275C">
        <w:t>как</w:t>
      </w:r>
      <w:r>
        <w:t xml:space="preserve"> </w:t>
      </w:r>
      <w:r w:rsidRPr="00F8275C">
        <w:t>долгосрочная</w:t>
      </w:r>
      <w:r>
        <w:t xml:space="preserve"> </w:t>
      </w:r>
      <w:r w:rsidRPr="00F8275C">
        <w:t>задолженность.</w:t>
      </w:r>
    </w:p>
    <w:p w:rsidR="00C238D9" w:rsidRDefault="00C238D9" w:rsidP="00C238D9">
      <w:pPr>
        <w:pStyle w:val="a3"/>
      </w:pPr>
      <w:r w:rsidRPr="00F8275C">
        <w:t>По</w:t>
      </w:r>
      <w:r>
        <w:t xml:space="preserve"> </w:t>
      </w:r>
      <w:r w:rsidRPr="00F8275C">
        <w:t>своевременности</w:t>
      </w:r>
      <w:r>
        <w:t xml:space="preserve"> </w:t>
      </w:r>
      <w:r w:rsidRPr="00F8275C">
        <w:t>оплаты</w:t>
      </w:r>
      <w:r>
        <w:t xml:space="preserve"> </w:t>
      </w:r>
      <w:r w:rsidRPr="00F8275C">
        <w:t>дебиторская</w:t>
      </w:r>
      <w:r>
        <w:t xml:space="preserve"> </w:t>
      </w:r>
      <w:r w:rsidRPr="00F8275C">
        <w:t>задолженность</w:t>
      </w:r>
      <w:r>
        <w:t xml:space="preserve"> </w:t>
      </w:r>
      <w:r w:rsidRPr="00F8275C">
        <w:t>бывает</w:t>
      </w:r>
      <w:r>
        <w:t xml:space="preserve"> </w:t>
      </w:r>
      <w:r w:rsidRPr="00F8275C">
        <w:t>нормальная</w:t>
      </w:r>
      <w:r>
        <w:t xml:space="preserve"> </w:t>
      </w:r>
      <w:r w:rsidRPr="00F8275C">
        <w:t>и</w:t>
      </w:r>
      <w:r>
        <w:t xml:space="preserve"> </w:t>
      </w:r>
      <w:r w:rsidRPr="00F8275C">
        <w:t>просроченная.</w:t>
      </w:r>
      <w:r>
        <w:t xml:space="preserve"> </w:t>
      </w:r>
      <w:r w:rsidRPr="00F8275C">
        <w:t>Нормальная</w:t>
      </w:r>
      <w:r>
        <w:t xml:space="preserve"> </w:t>
      </w:r>
      <w:r w:rsidRPr="00F8275C">
        <w:t>задолженность</w:t>
      </w:r>
      <w:r>
        <w:t xml:space="preserve"> – </w:t>
      </w:r>
      <w:r w:rsidRPr="00F8275C">
        <w:t>это</w:t>
      </w:r>
      <w:r>
        <w:t xml:space="preserve"> </w:t>
      </w:r>
      <w:r w:rsidRPr="00F8275C">
        <w:t>когда</w:t>
      </w:r>
      <w:r>
        <w:t xml:space="preserve"> </w:t>
      </w:r>
      <w:r w:rsidRPr="00F8275C">
        <w:t>срок</w:t>
      </w:r>
      <w:r>
        <w:t xml:space="preserve"> </w:t>
      </w:r>
      <w:r w:rsidRPr="00F8275C">
        <w:t>оплаты</w:t>
      </w:r>
      <w:r>
        <w:t xml:space="preserve"> </w:t>
      </w:r>
      <w:r w:rsidRPr="00F8275C">
        <w:t>не</w:t>
      </w:r>
      <w:r>
        <w:t xml:space="preserve"> </w:t>
      </w:r>
      <w:r w:rsidRPr="00F8275C">
        <w:t>наступил.</w:t>
      </w:r>
      <w:r>
        <w:t xml:space="preserve"> </w:t>
      </w:r>
      <w:r w:rsidRPr="00F8275C">
        <w:t>А</w:t>
      </w:r>
      <w:r>
        <w:t xml:space="preserve"> </w:t>
      </w:r>
      <w:r w:rsidRPr="00F8275C">
        <w:t>просроченная</w:t>
      </w:r>
      <w:r>
        <w:t xml:space="preserve"> </w:t>
      </w:r>
      <w:r w:rsidRPr="00F8275C">
        <w:t>задолженность</w:t>
      </w:r>
      <w:r>
        <w:t xml:space="preserve"> – </w:t>
      </w:r>
      <w:r w:rsidRPr="00F8275C">
        <w:t>это</w:t>
      </w:r>
      <w:r>
        <w:t xml:space="preserve"> </w:t>
      </w:r>
      <w:r w:rsidRPr="00F8275C">
        <w:t>задолженность</w:t>
      </w:r>
      <w:r>
        <w:t xml:space="preserve"> </w:t>
      </w:r>
      <w:r w:rsidRPr="00F8275C">
        <w:t>за</w:t>
      </w:r>
      <w:r>
        <w:t xml:space="preserve"> </w:t>
      </w:r>
      <w:r w:rsidRPr="00F8275C">
        <w:t>товары,</w:t>
      </w:r>
      <w:r>
        <w:t xml:space="preserve"> </w:t>
      </w:r>
      <w:r w:rsidRPr="00F8275C">
        <w:t>работы,</w:t>
      </w:r>
      <w:r>
        <w:t xml:space="preserve"> </w:t>
      </w:r>
      <w:r w:rsidRPr="00F8275C">
        <w:t>услуги,</w:t>
      </w:r>
      <w:r>
        <w:t xml:space="preserve"> </w:t>
      </w:r>
      <w:r w:rsidRPr="00F8275C">
        <w:t>не</w:t>
      </w:r>
      <w:r>
        <w:t xml:space="preserve"> </w:t>
      </w:r>
      <w:r w:rsidRPr="00F8275C">
        <w:t>полученные</w:t>
      </w:r>
      <w:r>
        <w:t xml:space="preserve"> </w:t>
      </w:r>
      <w:r w:rsidRPr="00F8275C">
        <w:t>в</w:t>
      </w:r>
      <w:r>
        <w:t xml:space="preserve"> </w:t>
      </w:r>
      <w:r w:rsidRPr="00F8275C">
        <w:t>срок,</w:t>
      </w:r>
      <w:r>
        <w:t xml:space="preserve"> </w:t>
      </w:r>
      <w:r w:rsidRPr="00F8275C">
        <w:t>установленный</w:t>
      </w:r>
      <w:r>
        <w:t xml:space="preserve"> </w:t>
      </w:r>
      <w:r w:rsidRPr="00F8275C">
        <w:t>договором.</w:t>
      </w:r>
      <w:r>
        <w:t xml:space="preserve"> </w:t>
      </w:r>
      <w:r w:rsidRPr="00F8275C">
        <w:t>Просроченная</w:t>
      </w:r>
      <w:r>
        <w:t xml:space="preserve"> </w:t>
      </w:r>
      <w:r w:rsidRPr="00F8275C">
        <w:t>дебиторская</w:t>
      </w:r>
      <w:r>
        <w:t xml:space="preserve"> </w:t>
      </w:r>
      <w:r w:rsidRPr="00F8275C">
        <w:t>задолженность</w:t>
      </w:r>
      <w:r>
        <w:t xml:space="preserve"> </w:t>
      </w:r>
      <w:r w:rsidRPr="00F8275C">
        <w:t>подразделяется</w:t>
      </w:r>
      <w:r>
        <w:t xml:space="preserve"> </w:t>
      </w:r>
      <w:r w:rsidRPr="00F8275C">
        <w:t>на</w:t>
      </w:r>
      <w:r>
        <w:t xml:space="preserve"> </w:t>
      </w:r>
      <w:r w:rsidRPr="00F8275C">
        <w:t>сомнительную</w:t>
      </w:r>
      <w:r>
        <w:t xml:space="preserve"> </w:t>
      </w:r>
      <w:r w:rsidRPr="00F8275C">
        <w:t>и</w:t>
      </w:r>
      <w:r>
        <w:t xml:space="preserve"> </w:t>
      </w:r>
      <w:r w:rsidRPr="00F8275C">
        <w:t>безнадежную.</w:t>
      </w:r>
    </w:p>
    <w:p w:rsidR="00C238D9" w:rsidRDefault="00C238D9" w:rsidP="00C238D9">
      <w:pPr>
        <w:pStyle w:val="a3"/>
      </w:pPr>
      <w:r w:rsidRPr="00F8275C">
        <w:t>Налоговым</w:t>
      </w:r>
      <w:r>
        <w:t xml:space="preserve"> </w:t>
      </w:r>
      <w:r w:rsidRPr="00F8275C">
        <w:t>законодательством</w:t>
      </w:r>
      <w:r>
        <w:t xml:space="preserve"> </w:t>
      </w:r>
      <w:r w:rsidRPr="00F8275C">
        <w:t>дано</w:t>
      </w:r>
      <w:r>
        <w:t xml:space="preserve"> </w:t>
      </w:r>
      <w:r w:rsidRPr="00F8275C">
        <w:t>определение</w:t>
      </w:r>
      <w:r>
        <w:t xml:space="preserve"> </w:t>
      </w:r>
      <w:r w:rsidRPr="00F8275C">
        <w:t>сомнительной</w:t>
      </w:r>
      <w:r>
        <w:t xml:space="preserve"> </w:t>
      </w:r>
      <w:r w:rsidRPr="00F8275C">
        <w:t>задолженности:</w:t>
      </w:r>
      <w:r>
        <w:t xml:space="preserve"> «</w:t>
      </w:r>
      <w:r w:rsidRPr="00F8275C">
        <w:t>Сомнительным</w:t>
      </w:r>
      <w:r>
        <w:t xml:space="preserve"> </w:t>
      </w:r>
      <w:r w:rsidRPr="00F8275C">
        <w:t>долгом</w:t>
      </w:r>
      <w:r>
        <w:t xml:space="preserve"> </w:t>
      </w:r>
      <w:r w:rsidRPr="00F8275C">
        <w:t>признается</w:t>
      </w:r>
      <w:r>
        <w:t xml:space="preserve"> </w:t>
      </w:r>
      <w:r w:rsidRPr="00F8275C">
        <w:t>вся</w:t>
      </w:r>
      <w:r>
        <w:t xml:space="preserve"> </w:t>
      </w:r>
      <w:r w:rsidRPr="00F8275C">
        <w:t>задолженность</w:t>
      </w:r>
      <w:r>
        <w:t xml:space="preserve"> </w:t>
      </w:r>
      <w:r w:rsidRPr="00F8275C">
        <w:t>перед</w:t>
      </w:r>
      <w:r>
        <w:t xml:space="preserve"> </w:t>
      </w:r>
      <w:r w:rsidRPr="00F8275C">
        <w:t>налогоплательщиком,</w:t>
      </w:r>
      <w:r>
        <w:t xml:space="preserve"> </w:t>
      </w:r>
      <w:r w:rsidRPr="00F8275C">
        <w:t>появившаяся</w:t>
      </w:r>
      <w:r>
        <w:t xml:space="preserve"> </w:t>
      </w:r>
      <w:r w:rsidRPr="00F8275C">
        <w:t>в</w:t>
      </w:r>
      <w:r>
        <w:t xml:space="preserve"> </w:t>
      </w:r>
      <w:r w:rsidRPr="00F8275C">
        <w:t>связи</w:t>
      </w:r>
      <w:r>
        <w:t xml:space="preserve"> </w:t>
      </w:r>
      <w:r w:rsidRPr="00F8275C">
        <w:t>с</w:t>
      </w:r>
      <w:r>
        <w:t xml:space="preserve"> </w:t>
      </w:r>
      <w:r w:rsidRPr="00F8275C">
        <w:t>реализацией</w:t>
      </w:r>
      <w:r>
        <w:t xml:space="preserve"> </w:t>
      </w:r>
      <w:r w:rsidRPr="00F8275C">
        <w:t>товаров,</w:t>
      </w:r>
      <w:r>
        <w:t xml:space="preserve"> </w:t>
      </w:r>
      <w:r w:rsidRPr="00F8275C">
        <w:t>выполнением</w:t>
      </w:r>
      <w:r>
        <w:t xml:space="preserve"> </w:t>
      </w:r>
      <w:r w:rsidRPr="00F8275C">
        <w:t>работ,</w:t>
      </w:r>
      <w:r>
        <w:t xml:space="preserve"> </w:t>
      </w:r>
      <w:r w:rsidRPr="00F8275C">
        <w:t>оказанием</w:t>
      </w:r>
      <w:r>
        <w:t xml:space="preserve"> </w:t>
      </w:r>
      <w:r w:rsidRPr="00F8275C">
        <w:t>услуг,</w:t>
      </w:r>
      <w:r>
        <w:t xml:space="preserve"> </w:t>
      </w:r>
      <w:r w:rsidRPr="00F8275C">
        <w:t>а</w:t>
      </w:r>
      <w:r>
        <w:t xml:space="preserve"> </w:t>
      </w:r>
      <w:r w:rsidRPr="00F8275C">
        <w:t>если</w:t>
      </w:r>
      <w:r>
        <w:t xml:space="preserve"> </w:t>
      </w:r>
      <w:r w:rsidRPr="00F8275C">
        <w:t>эта</w:t>
      </w:r>
      <w:r>
        <w:t xml:space="preserve"> </w:t>
      </w:r>
      <w:r w:rsidRPr="00F8275C">
        <w:t>задолженность</w:t>
      </w:r>
      <w:r>
        <w:t xml:space="preserve"> </w:t>
      </w:r>
      <w:r w:rsidRPr="00F8275C">
        <w:t>не</w:t>
      </w:r>
      <w:r>
        <w:t xml:space="preserve"> </w:t>
      </w:r>
      <w:r w:rsidRPr="00F8275C">
        <w:t>оплачена</w:t>
      </w:r>
      <w:r>
        <w:t xml:space="preserve"> </w:t>
      </w:r>
      <w:r w:rsidRPr="00F8275C">
        <w:t>в</w:t>
      </w:r>
      <w:r>
        <w:t xml:space="preserve"> </w:t>
      </w:r>
      <w:r w:rsidRPr="00F8275C">
        <w:t>сроки,</w:t>
      </w:r>
      <w:r>
        <w:t xml:space="preserve"> </w:t>
      </w:r>
      <w:r w:rsidRPr="00F8275C">
        <w:t>установленные</w:t>
      </w:r>
      <w:r>
        <w:t xml:space="preserve"> </w:t>
      </w:r>
      <w:r w:rsidRPr="00F8275C">
        <w:t>договором,</w:t>
      </w:r>
      <w:r>
        <w:t xml:space="preserve"> </w:t>
      </w:r>
      <w:r w:rsidRPr="00F8275C">
        <w:t>и</w:t>
      </w:r>
      <w:r>
        <w:t xml:space="preserve"> </w:t>
      </w:r>
      <w:r w:rsidRPr="00F8275C">
        <w:t>не</w:t>
      </w:r>
      <w:r>
        <w:t xml:space="preserve"> </w:t>
      </w:r>
      <w:r w:rsidRPr="00F8275C">
        <w:t>обеспечена</w:t>
      </w:r>
      <w:r>
        <w:t xml:space="preserve"> </w:t>
      </w:r>
      <w:r w:rsidRPr="00F8275C">
        <w:t>тем</w:t>
      </w:r>
      <w:r>
        <w:t xml:space="preserve"> </w:t>
      </w:r>
      <w:r w:rsidRPr="00F8275C">
        <w:t>или</w:t>
      </w:r>
      <w:r>
        <w:t xml:space="preserve"> </w:t>
      </w:r>
      <w:r w:rsidRPr="00F8275C">
        <w:t>иным</w:t>
      </w:r>
      <w:r>
        <w:t xml:space="preserve"> </w:t>
      </w:r>
      <w:r w:rsidRPr="00F8275C">
        <w:t>залогом,</w:t>
      </w:r>
      <w:r>
        <w:t xml:space="preserve"> </w:t>
      </w:r>
      <w:r w:rsidRPr="00F8275C">
        <w:t>поручительством,</w:t>
      </w:r>
      <w:r>
        <w:t xml:space="preserve"> </w:t>
      </w:r>
      <w:r w:rsidRPr="00F8275C">
        <w:t>банковской</w:t>
      </w:r>
      <w:r>
        <w:t xml:space="preserve"> </w:t>
      </w:r>
      <w:r w:rsidRPr="00F8275C">
        <w:t>гарантией</w:t>
      </w:r>
      <w:r>
        <w:t>»</w:t>
      </w:r>
      <w:r w:rsidRPr="00992844">
        <w:t xml:space="preserve"> [5]</w:t>
      </w:r>
      <w:r w:rsidRPr="00F8275C">
        <w:t>.</w:t>
      </w:r>
    </w:p>
    <w:p w:rsidR="00C238D9" w:rsidRDefault="00C238D9" w:rsidP="00C238D9">
      <w:pPr>
        <w:pStyle w:val="a3"/>
      </w:pPr>
      <w:r w:rsidRPr="00F8275C">
        <w:t>Безнадежными</w:t>
      </w:r>
      <w:r>
        <w:t xml:space="preserve"> </w:t>
      </w:r>
      <w:r w:rsidRPr="00F8275C">
        <w:t>долгами</w:t>
      </w:r>
      <w:r>
        <w:t xml:space="preserve"> </w:t>
      </w:r>
      <w:r w:rsidRPr="00F8275C">
        <w:t>служат</w:t>
      </w:r>
      <w:r>
        <w:t xml:space="preserve"> </w:t>
      </w:r>
      <w:r w:rsidRPr="00F8275C">
        <w:t>те</w:t>
      </w:r>
      <w:r>
        <w:t xml:space="preserve"> </w:t>
      </w:r>
      <w:r w:rsidRPr="00F8275C">
        <w:t>долги</w:t>
      </w:r>
      <w:r>
        <w:t xml:space="preserve"> </w:t>
      </w:r>
      <w:r w:rsidRPr="00F8275C">
        <w:t>перед</w:t>
      </w:r>
      <w:r>
        <w:t xml:space="preserve"> </w:t>
      </w:r>
      <w:r w:rsidRPr="00F8275C">
        <w:t>хозяйствующим</w:t>
      </w:r>
      <w:r>
        <w:t xml:space="preserve"> </w:t>
      </w:r>
      <w:r w:rsidRPr="00F8275C">
        <w:t>субъектом,</w:t>
      </w:r>
      <w:r>
        <w:t xml:space="preserve"> </w:t>
      </w:r>
      <w:r w:rsidRPr="00F8275C">
        <w:t>по</w:t>
      </w:r>
      <w:r>
        <w:t xml:space="preserve"> </w:t>
      </w:r>
      <w:r w:rsidRPr="00F8275C">
        <w:t>которым</w:t>
      </w:r>
      <w:r>
        <w:t xml:space="preserve"> </w:t>
      </w:r>
      <w:r w:rsidRPr="00F8275C">
        <w:t>истек</w:t>
      </w:r>
      <w:r>
        <w:t xml:space="preserve"> </w:t>
      </w:r>
      <w:r w:rsidRPr="00F8275C">
        <w:t>срок</w:t>
      </w:r>
      <w:r>
        <w:t xml:space="preserve"> </w:t>
      </w:r>
      <w:r w:rsidRPr="00F8275C">
        <w:t>исковой</w:t>
      </w:r>
      <w:r>
        <w:t xml:space="preserve"> </w:t>
      </w:r>
      <w:r w:rsidRPr="00F8275C">
        <w:t>давности,</w:t>
      </w:r>
      <w:r>
        <w:t xml:space="preserve"> </w:t>
      </w:r>
      <w:r w:rsidRPr="00F8275C">
        <w:t>а</w:t>
      </w:r>
      <w:r>
        <w:t xml:space="preserve"> </w:t>
      </w:r>
      <w:r w:rsidRPr="00F8275C">
        <w:t>также</w:t>
      </w:r>
      <w:r>
        <w:t xml:space="preserve"> </w:t>
      </w:r>
      <w:r w:rsidRPr="00F8275C">
        <w:t>те</w:t>
      </w:r>
      <w:r>
        <w:t xml:space="preserve"> </w:t>
      </w:r>
      <w:r w:rsidRPr="00F8275C">
        <w:t>долги,</w:t>
      </w:r>
      <w:r>
        <w:t xml:space="preserve"> </w:t>
      </w:r>
      <w:r w:rsidRPr="00F8275C">
        <w:t>по</w:t>
      </w:r>
      <w:r>
        <w:t xml:space="preserve"> </w:t>
      </w:r>
      <w:r w:rsidRPr="00F8275C">
        <w:t>которым</w:t>
      </w:r>
      <w:r>
        <w:t xml:space="preserve"> </w:t>
      </w:r>
      <w:r w:rsidRPr="00F8275C">
        <w:t>обязательство</w:t>
      </w:r>
      <w:r>
        <w:t xml:space="preserve"> </w:t>
      </w:r>
      <w:r w:rsidRPr="00F8275C">
        <w:t>закончено</w:t>
      </w:r>
      <w:r>
        <w:t xml:space="preserve"> </w:t>
      </w:r>
      <w:r w:rsidRPr="00F8275C">
        <w:t>из</w:t>
      </w:r>
      <w:r>
        <w:t xml:space="preserve">– </w:t>
      </w:r>
      <w:r w:rsidRPr="00F8275C">
        <w:t>за</w:t>
      </w:r>
      <w:r>
        <w:t xml:space="preserve"> </w:t>
      </w:r>
      <w:r w:rsidRPr="00F8275C">
        <w:t>невозможности</w:t>
      </w:r>
      <w:r>
        <w:t xml:space="preserve"> </w:t>
      </w:r>
      <w:r w:rsidRPr="00F8275C">
        <w:t>его</w:t>
      </w:r>
      <w:r>
        <w:t xml:space="preserve"> </w:t>
      </w:r>
      <w:r w:rsidRPr="00F8275C">
        <w:t>исполнения,</w:t>
      </w:r>
      <w:r>
        <w:t xml:space="preserve"> </w:t>
      </w:r>
      <w:r w:rsidRPr="00F8275C">
        <w:t>или</w:t>
      </w:r>
      <w:r>
        <w:t xml:space="preserve"> </w:t>
      </w:r>
      <w:r w:rsidRPr="00F8275C">
        <w:t>на</w:t>
      </w:r>
      <w:r>
        <w:t xml:space="preserve"> </w:t>
      </w:r>
      <w:r w:rsidRPr="00F8275C">
        <w:t>основании</w:t>
      </w:r>
      <w:r>
        <w:t xml:space="preserve"> </w:t>
      </w:r>
      <w:r w:rsidRPr="00F8275C">
        <w:t>акта</w:t>
      </w:r>
      <w:r>
        <w:t xml:space="preserve"> </w:t>
      </w:r>
      <w:r w:rsidRPr="00F8275C">
        <w:t>государственного</w:t>
      </w:r>
      <w:r>
        <w:t xml:space="preserve"> </w:t>
      </w:r>
      <w:r w:rsidRPr="00F8275C">
        <w:t>органа</w:t>
      </w:r>
      <w:r>
        <w:t xml:space="preserve"> </w:t>
      </w:r>
      <w:r w:rsidRPr="00F8275C">
        <w:t>или</w:t>
      </w:r>
      <w:r>
        <w:t xml:space="preserve"> </w:t>
      </w:r>
      <w:r w:rsidRPr="00F8275C">
        <w:t>ликвидации.</w:t>
      </w:r>
    </w:p>
    <w:p w:rsidR="00C238D9" w:rsidRDefault="00C238D9" w:rsidP="00C238D9">
      <w:pPr>
        <w:pStyle w:val="a3"/>
      </w:pPr>
      <w:r w:rsidRPr="00F8275C">
        <w:t>Кредиторская</w:t>
      </w:r>
      <w:r>
        <w:t xml:space="preserve"> </w:t>
      </w:r>
      <w:r w:rsidRPr="00F8275C">
        <w:t>задолженность</w:t>
      </w:r>
      <w:r>
        <w:t xml:space="preserve"> </w:t>
      </w:r>
      <w:r w:rsidRPr="00F8275C">
        <w:t>–</w:t>
      </w:r>
      <w:r>
        <w:t xml:space="preserve"> </w:t>
      </w:r>
      <w:r w:rsidRPr="00F8275C">
        <w:t>это</w:t>
      </w:r>
      <w:r>
        <w:t xml:space="preserve"> </w:t>
      </w:r>
      <w:r w:rsidRPr="00F8275C">
        <w:t>задолженность</w:t>
      </w:r>
      <w:r>
        <w:t xml:space="preserve"> </w:t>
      </w:r>
      <w:r w:rsidRPr="00F8275C">
        <w:t>определенной</w:t>
      </w:r>
      <w:r>
        <w:t xml:space="preserve"> </w:t>
      </w:r>
      <w:r w:rsidRPr="00F8275C">
        <w:t>организации</w:t>
      </w:r>
      <w:r>
        <w:t xml:space="preserve"> </w:t>
      </w:r>
      <w:r w:rsidRPr="00F8275C">
        <w:t>другим</w:t>
      </w:r>
      <w:r>
        <w:t xml:space="preserve"> </w:t>
      </w:r>
      <w:r w:rsidRPr="00F8275C">
        <w:t>хозяйствующим</w:t>
      </w:r>
      <w:r>
        <w:t xml:space="preserve"> </w:t>
      </w:r>
      <w:r w:rsidRPr="00F8275C">
        <w:t>субъектам</w:t>
      </w:r>
      <w:r>
        <w:t xml:space="preserve"> </w:t>
      </w:r>
      <w:r w:rsidRPr="00F8275C">
        <w:t>и</w:t>
      </w:r>
      <w:r>
        <w:t xml:space="preserve"> </w:t>
      </w:r>
      <w:r w:rsidRPr="00F8275C">
        <w:t>их</w:t>
      </w:r>
      <w:r>
        <w:t xml:space="preserve"> </w:t>
      </w:r>
      <w:r w:rsidRPr="00F8275C">
        <w:t>лицам.</w:t>
      </w:r>
      <w:r>
        <w:t xml:space="preserve"> </w:t>
      </w:r>
      <w:r w:rsidRPr="00F8275C">
        <w:t>Существуют</w:t>
      </w:r>
      <w:r>
        <w:t xml:space="preserve"> </w:t>
      </w:r>
      <w:r w:rsidRPr="00F8275C">
        <w:t>следующие</w:t>
      </w:r>
      <w:r>
        <w:t xml:space="preserve"> </w:t>
      </w:r>
      <w:r w:rsidRPr="00F8275C">
        <w:t>виды</w:t>
      </w:r>
      <w:r>
        <w:t xml:space="preserve"> </w:t>
      </w:r>
      <w:r w:rsidRPr="00F8275C">
        <w:t>кредиторской</w:t>
      </w:r>
      <w:r>
        <w:t xml:space="preserve"> </w:t>
      </w:r>
      <w:r w:rsidRPr="00F8275C">
        <w:t>задолженности:</w:t>
      </w:r>
    </w:p>
    <w:p w:rsidR="00C238D9" w:rsidRDefault="00C238D9" w:rsidP="00473961">
      <w:pPr>
        <w:pStyle w:val="a3"/>
        <w:numPr>
          <w:ilvl w:val="0"/>
          <w:numId w:val="20"/>
        </w:numPr>
        <w:ind w:left="0" w:firstLine="709"/>
      </w:pPr>
      <w:r w:rsidRPr="00F8275C">
        <w:t>долги</w:t>
      </w:r>
      <w:r>
        <w:t xml:space="preserve"> </w:t>
      </w:r>
      <w:r w:rsidRPr="00F8275C">
        <w:t>поставщикам</w:t>
      </w:r>
      <w:r>
        <w:t xml:space="preserve"> </w:t>
      </w:r>
      <w:r w:rsidRPr="00F8275C">
        <w:t>за</w:t>
      </w:r>
      <w:r>
        <w:t xml:space="preserve"> </w:t>
      </w:r>
      <w:r w:rsidRPr="00F8275C">
        <w:t>полученные</w:t>
      </w:r>
      <w:r>
        <w:t xml:space="preserve"> </w:t>
      </w:r>
      <w:r w:rsidRPr="00F8275C">
        <w:t>от</w:t>
      </w:r>
      <w:r>
        <w:t xml:space="preserve"> </w:t>
      </w:r>
      <w:r w:rsidRPr="00F8275C">
        <w:t>них</w:t>
      </w:r>
      <w:r>
        <w:t xml:space="preserve"> </w:t>
      </w:r>
      <w:r w:rsidRPr="00F8275C">
        <w:t>материальные</w:t>
      </w:r>
      <w:r>
        <w:t xml:space="preserve"> </w:t>
      </w:r>
      <w:r w:rsidRPr="00F8275C">
        <w:t>ценности;</w:t>
      </w:r>
    </w:p>
    <w:p w:rsidR="00C238D9" w:rsidRDefault="00C238D9" w:rsidP="00473961">
      <w:pPr>
        <w:pStyle w:val="a3"/>
        <w:numPr>
          <w:ilvl w:val="0"/>
          <w:numId w:val="20"/>
        </w:numPr>
        <w:ind w:left="0" w:firstLine="709"/>
      </w:pPr>
      <w:r w:rsidRPr="00F8275C">
        <w:t>долги</w:t>
      </w:r>
      <w:r>
        <w:t xml:space="preserve"> </w:t>
      </w:r>
      <w:r w:rsidRPr="00F8275C">
        <w:t>покупателям</w:t>
      </w:r>
      <w:r>
        <w:t xml:space="preserve"> </w:t>
      </w:r>
      <w:r w:rsidRPr="00F8275C">
        <w:t>по</w:t>
      </w:r>
      <w:r>
        <w:t xml:space="preserve"> </w:t>
      </w:r>
      <w:r w:rsidRPr="00F8275C">
        <w:t>авансам,</w:t>
      </w:r>
      <w:r>
        <w:t xml:space="preserve"> </w:t>
      </w:r>
      <w:r w:rsidRPr="00F8275C">
        <w:t>полученным</w:t>
      </w:r>
      <w:r>
        <w:t xml:space="preserve"> </w:t>
      </w:r>
      <w:r w:rsidRPr="00F8275C">
        <w:t>от</w:t>
      </w:r>
      <w:r>
        <w:t xml:space="preserve"> </w:t>
      </w:r>
      <w:r w:rsidRPr="00F8275C">
        <w:t>них</w:t>
      </w:r>
      <w:r>
        <w:t xml:space="preserve"> </w:t>
      </w:r>
      <w:r w:rsidRPr="00F8275C">
        <w:t>в</w:t>
      </w:r>
      <w:r>
        <w:t xml:space="preserve"> </w:t>
      </w:r>
      <w:r w:rsidRPr="00F8275C">
        <w:t>счет</w:t>
      </w:r>
      <w:r>
        <w:t xml:space="preserve"> </w:t>
      </w:r>
      <w:r w:rsidRPr="00F8275C">
        <w:t>предстоящей</w:t>
      </w:r>
      <w:r>
        <w:t xml:space="preserve"> </w:t>
      </w:r>
      <w:r w:rsidRPr="00F8275C">
        <w:t>поставки</w:t>
      </w:r>
      <w:r>
        <w:t xml:space="preserve"> </w:t>
      </w:r>
      <w:r w:rsidRPr="00F8275C">
        <w:t>продукции</w:t>
      </w:r>
      <w:r>
        <w:t xml:space="preserve"> </w:t>
      </w:r>
      <w:r w:rsidRPr="00F8275C">
        <w:t>(работ,</w:t>
      </w:r>
      <w:r>
        <w:t xml:space="preserve"> </w:t>
      </w:r>
      <w:r w:rsidRPr="00F8275C">
        <w:t>услуг);</w:t>
      </w:r>
    </w:p>
    <w:p w:rsidR="00C238D9" w:rsidRDefault="00C238D9" w:rsidP="00473961">
      <w:pPr>
        <w:pStyle w:val="a3"/>
        <w:numPr>
          <w:ilvl w:val="0"/>
          <w:numId w:val="20"/>
        </w:numPr>
        <w:ind w:left="0" w:firstLine="709"/>
      </w:pPr>
      <w:r w:rsidRPr="00F8275C">
        <w:t>долги</w:t>
      </w:r>
      <w:r>
        <w:t xml:space="preserve"> </w:t>
      </w:r>
      <w:r w:rsidRPr="00F8275C">
        <w:t>бюджету</w:t>
      </w:r>
      <w:r>
        <w:t xml:space="preserve"> </w:t>
      </w:r>
      <w:r w:rsidRPr="00F8275C">
        <w:t>по</w:t>
      </w:r>
      <w:r>
        <w:t xml:space="preserve"> </w:t>
      </w:r>
      <w:r w:rsidRPr="00F8275C">
        <w:t>начисленным</w:t>
      </w:r>
      <w:r>
        <w:t xml:space="preserve"> </w:t>
      </w:r>
      <w:r w:rsidRPr="00F8275C">
        <w:t>налогам;</w:t>
      </w:r>
    </w:p>
    <w:p w:rsidR="00C238D9" w:rsidRDefault="00C238D9" w:rsidP="00473961">
      <w:pPr>
        <w:pStyle w:val="a3"/>
        <w:numPr>
          <w:ilvl w:val="0"/>
          <w:numId w:val="20"/>
        </w:numPr>
        <w:ind w:left="0" w:firstLine="709"/>
      </w:pPr>
      <w:r w:rsidRPr="00F8275C">
        <w:t>долги</w:t>
      </w:r>
      <w:r>
        <w:t xml:space="preserve"> </w:t>
      </w:r>
      <w:r w:rsidRPr="00F8275C">
        <w:t>подчиненным</w:t>
      </w:r>
      <w:r>
        <w:t xml:space="preserve"> </w:t>
      </w:r>
      <w:r w:rsidRPr="00F8275C">
        <w:t>организации</w:t>
      </w:r>
      <w:r>
        <w:t xml:space="preserve"> </w:t>
      </w:r>
      <w:r w:rsidRPr="00F8275C">
        <w:t>по</w:t>
      </w:r>
      <w:r>
        <w:t xml:space="preserve"> </w:t>
      </w:r>
      <w:r w:rsidRPr="00F8275C">
        <w:t>заработной</w:t>
      </w:r>
      <w:r>
        <w:t xml:space="preserve"> </w:t>
      </w:r>
      <w:r w:rsidRPr="00F8275C">
        <w:t>плате</w:t>
      </w:r>
      <w:r>
        <w:t xml:space="preserve"> </w:t>
      </w:r>
      <w:r w:rsidRPr="00F8275C">
        <w:t>и</w:t>
      </w:r>
      <w:r>
        <w:t xml:space="preserve"> </w:t>
      </w:r>
      <w:r w:rsidRPr="00F8275C">
        <w:t>др.</w:t>
      </w:r>
    </w:p>
    <w:p w:rsidR="00C238D9" w:rsidRDefault="00C238D9" w:rsidP="00C238D9">
      <w:pPr>
        <w:pStyle w:val="a3"/>
      </w:pPr>
      <w:r w:rsidRPr="00F8275C">
        <w:t>Кредиторами</w:t>
      </w:r>
      <w:r>
        <w:t xml:space="preserve"> </w:t>
      </w:r>
      <w:r w:rsidRPr="00F8275C">
        <w:t>выступают</w:t>
      </w:r>
      <w:r>
        <w:t xml:space="preserve"> </w:t>
      </w:r>
      <w:r w:rsidRPr="00F8275C">
        <w:t>различные</w:t>
      </w:r>
      <w:r>
        <w:t xml:space="preserve"> </w:t>
      </w:r>
      <w:r w:rsidRPr="00F8275C">
        <w:t>как</w:t>
      </w:r>
      <w:r>
        <w:t xml:space="preserve"> </w:t>
      </w:r>
      <w:r w:rsidRPr="00F8275C">
        <w:t>физические,</w:t>
      </w:r>
      <w:r>
        <w:t xml:space="preserve"> </w:t>
      </w:r>
      <w:r w:rsidRPr="00F8275C">
        <w:t>так</w:t>
      </w:r>
      <w:r>
        <w:t xml:space="preserve"> </w:t>
      </w:r>
      <w:r w:rsidRPr="00F8275C">
        <w:t>и</w:t>
      </w:r>
      <w:r>
        <w:t xml:space="preserve"> </w:t>
      </w:r>
      <w:r w:rsidRPr="00F8275C">
        <w:t>юридические</w:t>
      </w:r>
      <w:r>
        <w:t xml:space="preserve"> </w:t>
      </w:r>
      <w:r w:rsidRPr="00F8275C">
        <w:t>лица,</w:t>
      </w:r>
      <w:r>
        <w:t xml:space="preserve"> </w:t>
      </w:r>
      <w:r w:rsidRPr="00F8275C">
        <w:t>которым</w:t>
      </w:r>
      <w:r>
        <w:t xml:space="preserve"> </w:t>
      </w:r>
      <w:r w:rsidRPr="00F8275C">
        <w:t>организация</w:t>
      </w:r>
      <w:r>
        <w:t xml:space="preserve"> </w:t>
      </w:r>
      <w:r w:rsidRPr="00F8275C">
        <w:t>задолжала,</w:t>
      </w:r>
      <w:r>
        <w:t xml:space="preserve"> </w:t>
      </w:r>
      <w:r w:rsidRPr="00F8275C">
        <w:t>которые</w:t>
      </w:r>
      <w:r>
        <w:t xml:space="preserve"> </w:t>
      </w:r>
      <w:r w:rsidRPr="00F8275C">
        <w:t>обязательно</w:t>
      </w:r>
      <w:r>
        <w:t xml:space="preserve"> </w:t>
      </w:r>
      <w:r w:rsidRPr="00F8275C">
        <w:t>подлежат</w:t>
      </w:r>
      <w:r>
        <w:t xml:space="preserve"> </w:t>
      </w:r>
      <w:r w:rsidRPr="00F8275C">
        <w:t>выплате</w:t>
      </w:r>
      <w:r>
        <w:t xml:space="preserve"> </w:t>
      </w:r>
      <w:r w:rsidRPr="00F8275C">
        <w:t>(погашению).</w:t>
      </w:r>
    </w:p>
    <w:p w:rsidR="00C238D9" w:rsidRDefault="00C238D9" w:rsidP="00C238D9">
      <w:pPr>
        <w:pStyle w:val="a3"/>
      </w:pPr>
      <w:r w:rsidRPr="00F8275C">
        <w:t>Кредиторская</w:t>
      </w:r>
      <w:r>
        <w:t xml:space="preserve"> </w:t>
      </w:r>
      <w:r w:rsidRPr="00F8275C">
        <w:t>задолженность</w:t>
      </w:r>
      <w:r>
        <w:t xml:space="preserve"> </w:t>
      </w:r>
      <w:r w:rsidRPr="00F8275C">
        <w:t>–</w:t>
      </w:r>
      <w:r>
        <w:t xml:space="preserve"> </w:t>
      </w:r>
      <w:r w:rsidRPr="00F8275C">
        <w:t>один</w:t>
      </w:r>
      <w:r>
        <w:t xml:space="preserve"> </w:t>
      </w:r>
      <w:r w:rsidRPr="00F8275C">
        <w:t>из</w:t>
      </w:r>
      <w:r>
        <w:t xml:space="preserve"> </w:t>
      </w:r>
      <w:r w:rsidRPr="00F8275C">
        <w:t>заёмных</w:t>
      </w:r>
      <w:r>
        <w:t xml:space="preserve"> </w:t>
      </w:r>
      <w:r w:rsidRPr="00F8275C">
        <w:t>источников</w:t>
      </w:r>
      <w:r>
        <w:t xml:space="preserve"> </w:t>
      </w:r>
      <w:r w:rsidRPr="00F8275C">
        <w:t>покрытия</w:t>
      </w:r>
      <w:r>
        <w:t xml:space="preserve"> </w:t>
      </w:r>
      <w:r w:rsidRPr="00F8275C">
        <w:t>оборотных</w:t>
      </w:r>
      <w:r>
        <w:t xml:space="preserve"> </w:t>
      </w:r>
      <w:r w:rsidRPr="00F8275C">
        <w:t>активов.</w:t>
      </w:r>
      <w:r>
        <w:t xml:space="preserve"> </w:t>
      </w:r>
      <w:r w:rsidRPr="00F8275C">
        <w:t>Кредиторская</w:t>
      </w:r>
      <w:r>
        <w:t xml:space="preserve"> </w:t>
      </w:r>
      <w:r w:rsidRPr="00F8275C">
        <w:t>задолженность</w:t>
      </w:r>
      <w:r>
        <w:t xml:space="preserve"> </w:t>
      </w:r>
      <w:r w:rsidRPr="00F8275C">
        <w:t>может</w:t>
      </w:r>
      <w:r>
        <w:t xml:space="preserve"> </w:t>
      </w:r>
      <w:r w:rsidRPr="00F8275C">
        <w:t>появиться,</w:t>
      </w:r>
      <w:r>
        <w:t xml:space="preserve"> </w:t>
      </w:r>
      <w:r w:rsidRPr="00F8275C">
        <w:t>если</w:t>
      </w:r>
      <w:r>
        <w:t xml:space="preserve"> </w:t>
      </w:r>
      <w:r w:rsidRPr="00F8275C">
        <w:t>материалы</w:t>
      </w:r>
      <w:r>
        <w:t xml:space="preserve"> </w:t>
      </w:r>
      <w:r w:rsidRPr="00F8275C">
        <w:t>в</w:t>
      </w:r>
      <w:r>
        <w:t xml:space="preserve"> </w:t>
      </w:r>
      <w:r w:rsidRPr="00F8275C">
        <w:t>предприятие</w:t>
      </w:r>
      <w:r>
        <w:t xml:space="preserve"> </w:t>
      </w:r>
      <w:r w:rsidRPr="00F8275C">
        <w:t>привозят</w:t>
      </w:r>
      <w:r>
        <w:t xml:space="preserve"> </w:t>
      </w:r>
      <w:r w:rsidRPr="00F8275C">
        <w:t>раньше,</w:t>
      </w:r>
      <w:r>
        <w:t xml:space="preserve"> </w:t>
      </w:r>
      <w:r w:rsidRPr="00F8275C">
        <w:t>чем</w:t>
      </w:r>
      <w:r>
        <w:t xml:space="preserve"> </w:t>
      </w:r>
      <w:r w:rsidRPr="00F8275C">
        <w:t>она</w:t>
      </w:r>
      <w:r>
        <w:t xml:space="preserve"> </w:t>
      </w:r>
      <w:r w:rsidRPr="00F8275C">
        <w:t>их</w:t>
      </w:r>
      <w:r>
        <w:t xml:space="preserve"> </w:t>
      </w:r>
      <w:r w:rsidRPr="00F8275C">
        <w:t>оплатила.</w:t>
      </w:r>
      <w:r>
        <w:t xml:space="preserve"> </w:t>
      </w:r>
      <w:r w:rsidRPr="00F8275C">
        <w:t>Для</w:t>
      </w:r>
      <w:r>
        <w:t xml:space="preserve"> </w:t>
      </w:r>
      <w:r w:rsidRPr="00F8275C">
        <w:t>того,</w:t>
      </w:r>
      <w:r>
        <w:t xml:space="preserve"> </w:t>
      </w:r>
      <w:r w:rsidRPr="00F8275C">
        <w:t>чтобы</w:t>
      </w:r>
      <w:r>
        <w:t xml:space="preserve"> </w:t>
      </w:r>
      <w:r w:rsidRPr="00F8275C">
        <w:t>признать</w:t>
      </w:r>
      <w:r>
        <w:t xml:space="preserve"> </w:t>
      </w:r>
      <w:r w:rsidRPr="00F8275C">
        <w:t>кредиторскую</w:t>
      </w:r>
      <w:r>
        <w:t xml:space="preserve"> </w:t>
      </w:r>
      <w:r w:rsidRPr="00F8275C">
        <w:t>задолженность,</w:t>
      </w:r>
      <w:r>
        <w:t xml:space="preserve"> </w:t>
      </w:r>
      <w:r w:rsidRPr="00F8275C">
        <w:t>в</w:t>
      </w:r>
      <w:r>
        <w:t xml:space="preserve"> </w:t>
      </w:r>
      <w:r w:rsidRPr="00F8275C">
        <w:t>бухгалтерском</w:t>
      </w:r>
      <w:r>
        <w:t xml:space="preserve"> </w:t>
      </w:r>
      <w:r w:rsidRPr="00F8275C">
        <w:t>учете</w:t>
      </w:r>
      <w:r>
        <w:t xml:space="preserve"> </w:t>
      </w:r>
      <w:r w:rsidRPr="00F8275C">
        <w:t>необходимо</w:t>
      </w:r>
      <w:r>
        <w:t xml:space="preserve"> </w:t>
      </w:r>
      <w:r w:rsidRPr="00F8275C">
        <w:t>выполнить</w:t>
      </w:r>
      <w:r>
        <w:t xml:space="preserve"> </w:t>
      </w:r>
      <w:r w:rsidRPr="00F8275C">
        <w:t>ряд</w:t>
      </w:r>
      <w:r>
        <w:t xml:space="preserve"> </w:t>
      </w:r>
      <w:r w:rsidRPr="00F8275C">
        <w:t>условий:</w:t>
      </w:r>
      <w:r>
        <w:t xml:space="preserve"> </w:t>
      </w:r>
      <w:r w:rsidRPr="00F8275C">
        <w:t>обязательно</w:t>
      </w:r>
      <w:r>
        <w:t xml:space="preserve"> </w:t>
      </w:r>
      <w:r w:rsidRPr="00F8275C">
        <w:t>должна</w:t>
      </w:r>
      <w:r>
        <w:t xml:space="preserve"> </w:t>
      </w:r>
      <w:r w:rsidRPr="00F8275C">
        <w:t>быть</w:t>
      </w:r>
      <w:r>
        <w:t xml:space="preserve"> </w:t>
      </w:r>
      <w:r w:rsidRPr="00F8275C">
        <w:t>высокая</w:t>
      </w:r>
      <w:r>
        <w:t xml:space="preserve"> </w:t>
      </w:r>
      <w:r w:rsidRPr="00F8275C">
        <w:t>вероятность</w:t>
      </w:r>
      <w:r>
        <w:t xml:space="preserve"> </w:t>
      </w:r>
      <w:r w:rsidRPr="00F8275C">
        <w:t>экономических</w:t>
      </w:r>
      <w:r>
        <w:t xml:space="preserve"> </w:t>
      </w:r>
      <w:r w:rsidRPr="00F8275C">
        <w:t>выгод</w:t>
      </w:r>
      <w:r>
        <w:t xml:space="preserve"> </w:t>
      </w:r>
      <w:r w:rsidRPr="00F8275C">
        <w:t>(получения</w:t>
      </w:r>
      <w:r>
        <w:t xml:space="preserve"> </w:t>
      </w:r>
      <w:r w:rsidRPr="00F8275C">
        <w:t>или</w:t>
      </w:r>
      <w:r>
        <w:t xml:space="preserve"> </w:t>
      </w:r>
      <w:r w:rsidRPr="00F8275C">
        <w:t>оттока),</w:t>
      </w:r>
      <w:r>
        <w:t xml:space="preserve"> </w:t>
      </w:r>
      <w:r w:rsidRPr="00F8275C">
        <w:t>связанных</w:t>
      </w:r>
      <w:r>
        <w:t xml:space="preserve"> </w:t>
      </w:r>
      <w:r w:rsidRPr="00F8275C">
        <w:t>с</w:t>
      </w:r>
      <w:r>
        <w:t xml:space="preserve"> </w:t>
      </w:r>
      <w:r w:rsidRPr="00F8275C">
        <w:t>данным</w:t>
      </w:r>
      <w:r>
        <w:t xml:space="preserve"> </w:t>
      </w:r>
      <w:r w:rsidRPr="00F8275C">
        <w:t>обязательством,</w:t>
      </w:r>
      <w:r>
        <w:t xml:space="preserve"> </w:t>
      </w:r>
      <w:r w:rsidRPr="00F8275C">
        <w:t>и</w:t>
      </w:r>
      <w:r>
        <w:t xml:space="preserve"> </w:t>
      </w:r>
      <w:r w:rsidRPr="00F8275C">
        <w:t>стоимость</w:t>
      </w:r>
      <w:r>
        <w:t xml:space="preserve"> </w:t>
      </w:r>
      <w:r w:rsidRPr="00F8275C">
        <w:t>обязательства</w:t>
      </w:r>
      <w:r>
        <w:t xml:space="preserve"> </w:t>
      </w:r>
      <w:r w:rsidRPr="00F8275C">
        <w:t>может</w:t>
      </w:r>
      <w:r>
        <w:t xml:space="preserve"> </w:t>
      </w:r>
      <w:r w:rsidRPr="00F8275C">
        <w:t>быть</w:t>
      </w:r>
      <w:r>
        <w:t xml:space="preserve"> </w:t>
      </w:r>
      <w:r w:rsidRPr="00F8275C">
        <w:t>надежно</w:t>
      </w:r>
      <w:r>
        <w:t xml:space="preserve"> </w:t>
      </w:r>
      <w:r w:rsidRPr="00F8275C">
        <w:t>оценена</w:t>
      </w:r>
      <w:r w:rsidRPr="00992844">
        <w:t xml:space="preserve"> [10]</w:t>
      </w:r>
      <w:r w:rsidRPr="00F8275C">
        <w:t>.</w:t>
      </w:r>
    </w:p>
    <w:p w:rsidR="00C238D9" w:rsidRDefault="00C238D9" w:rsidP="00C238D9">
      <w:pPr>
        <w:pStyle w:val="a3"/>
      </w:pPr>
      <w:r w:rsidRPr="00F8275C">
        <w:t>Кредиторская</w:t>
      </w:r>
      <w:r>
        <w:t xml:space="preserve"> </w:t>
      </w:r>
      <w:r w:rsidRPr="00F8275C">
        <w:t>задолженность</w:t>
      </w:r>
      <w:r>
        <w:t xml:space="preserve"> </w:t>
      </w:r>
      <w:r w:rsidRPr="00F8275C">
        <w:t>подразделяется</w:t>
      </w:r>
      <w:r>
        <w:t xml:space="preserve"> </w:t>
      </w:r>
      <w:r w:rsidRPr="00F8275C">
        <w:t>в</w:t>
      </w:r>
      <w:r>
        <w:t xml:space="preserve"> </w:t>
      </w:r>
      <w:r w:rsidRPr="00F8275C">
        <w:t>зависимости</w:t>
      </w:r>
      <w:r>
        <w:t xml:space="preserve"> </w:t>
      </w:r>
      <w:r w:rsidRPr="00F8275C">
        <w:t>от</w:t>
      </w:r>
      <w:r>
        <w:t xml:space="preserve"> </w:t>
      </w:r>
      <w:r w:rsidRPr="00F8275C">
        <w:t>содержания</w:t>
      </w:r>
      <w:r>
        <w:t xml:space="preserve"> </w:t>
      </w:r>
      <w:r w:rsidRPr="00F8275C">
        <w:t>обязательств,</w:t>
      </w:r>
      <w:r>
        <w:t xml:space="preserve"> </w:t>
      </w:r>
      <w:r w:rsidRPr="00F8275C">
        <w:t>от</w:t>
      </w:r>
      <w:r>
        <w:t xml:space="preserve"> </w:t>
      </w:r>
      <w:r w:rsidRPr="00F8275C">
        <w:t>продолжительности</w:t>
      </w:r>
      <w:r>
        <w:t xml:space="preserve"> </w:t>
      </w:r>
      <w:r w:rsidRPr="00F8275C">
        <w:t>и</w:t>
      </w:r>
      <w:r>
        <w:t xml:space="preserve"> </w:t>
      </w:r>
      <w:r w:rsidRPr="00F8275C">
        <w:t>возможности</w:t>
      </w:r>
      <w:r>
        <w:t xml:space="preserve"> </w:t>
      </w:r>
      <w:r w:rsidRPr="00F8275C">
        <w:t>исполнения</w:t>
      </w:r>
      <w:r>
        <w:t xml:space="preserve"> </w:t>
      </w:r>
      <w:r w:rsidRPr="00F8275C">
        <w:t>обязательств.</w:t>
      </w:r>
      <w:r>
        <w:t xml:space="preserve"> </w:t>
      </w:r>
      <w:r w:rsidRPr="00F8275C">
        <w:t>Виды</w:t>
      </w:r>
      <w:r>
        <w:t xml:space="preserve"> </w:t>
      </w:r>
      <w:r w:rsidRPr="00F8275C">
        <w:t>кредиторской</w:t>
      </w:r>
      <w:r>
        <w:t xml:space="preserve"> </w:t>
      </w:r>
      <w:r w:rsidRPr="00F8275C">
        <w:t>задолженности</w:t>
      </w:r>
      <w:r>
        <w:t xml:space="preserve"> </w:t>
      </w:r>
      <w:r w:rsidRPr="00F8275C">
        <w:t>представлены</w:t>
      </w:r>
      <w:r>
        <w:t xml:space="preserve"> </w:t>
      </w:r>
      <w:r w:rsidRPr="00F8275C">
        <w:t>на</w:t>
      </w:r>
      <w:r>
        <w:t xml:space="preserve"> </w:t>
      </w:r>
      <w:r w:rsidRPr="00F8275C">
        <w:t>рисунке</w:t>
      </w:r>
      <w:r>
        <w:t xml:space="preserve"> </w:t>
      </w:r>
      <w:r w:rsidRPr="00F8275C">
        <w:t>2.</w:t>
      </w:r>
    </w:p>
    <w:p w:rsidR="00C238D9" w:rsidRDefault="00C238D9" w:rsidP="00C238D9">
      <w:pPr>
        <w:pStyle w:val="a3"/>
        <w:ind w:firstLine="0"/>
      </w:pPr>
      <w:r>
        <w:rPr>
          <w:noProof/>
          <w:lang w:eastAsia="ru-RU"/>
        </w:rPr>
        <w:drawing>
          <wp:inline distT="0" distB="0" distL="0" distR="0" wp14:anchorId="0EB0AA03" wp14:editId="2A76EC2A">
            <wp:extent cx="5939742" cy="3705225"/>
            <wp:effectExtent l="0" t="0" r="4445" b="0"/>
            <wp:docPr id="5" name="Рисунок 5" descr="Бухгалтерский учет и аудит расчетов с контраген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ухгалтерский учет и аудит расчетов с контрагентам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298" cy="370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8D9" w:rsidRDefault="00C238D9" w:rsidP="00C238D9">
      <w:pPr>
        <w:pStyle w:val="a3"/>
        <w:jc w:val="center"/>
      </w:pPr>
      <w:r w:rsidRPr="00F8275C">
        <w:t>Рис</w:t>
      </w:r>
      <w:r>
        <w:t xml:space="preserve">унок </w:t>
      </w:r>
      <w:r w:rsidRPr="00F8275C">
        <w:t>2</w:t>
      </w:r>
      <w:r>
        <w:t xml:space="preserve"> – </w:t>
      </w:r>
      <w:r w:rsidRPr="00F8275C">
        <w:t>Классификация</w:t>
      </w:r>
      <w:r>
        <w:t xml:space="preserve"> </w:t>
      </w:r>
      <w:r w:rsidRPr="00F8275C">
        <w:t>кредиторской</w:t>
      </w:r>
      <w:r>
        <w:t xml:space="preserve"> </w:t>
      </w:r>
      <w:r w:rsidRPr="00F8275C">
        <w:t>задолженности</w:t>
      </w:r>
    </w:p>
    <w:p w:rsidR="00E208D4" w:rsidRDefault="00E208D4" w:rsidP="00C238D9">
      <w:pPr>
        <w:pStyle w:val="a3"/>
      </w:pPr>
    </w:p>
    <w:p w:rsidR="00C238D9" w:rsidRDefault="00C238D9" w:rsidP="00C238D9">
      <w:pPr>
        <w:pStyle w:val="a3"/>
      </w:pPr>
      <w:r w:rsidRPr="00F8275C">
        <w:t>Дебиторская</w:t>
      </w:r>
      <w:r>
        <w:t xml:space="preserve"> </w:t>
      </w:r>
      <w:r w:rsidRPr="00F8275C">
        <w:t>и</w:t>
      </w:r>
      <w:r>
        <w:t xml:space="preserve"> </w:t>
      </w:r>
      <w:r w:rsidRPr="00F8275C">
        <w:t>кредиторская</w:t>
      </w:r>
      <w:r>
        <w:t xml:space="preserve"> </w:t>
      </w:r>
      <w:r w:rsidRPr="00F8275C">
        <w:t>задолженность</w:t>
      </w:r>
      <w:r>
        <w:t xml:space="preserve"> </w:t>
      </w:r>
      <w:r w:rsidRPr="00F8275C">
        <w:t>погашаются</w:t>
      </w:r>
      <w:r>
        <w:t xml:space="preserve"> </w:t>
      </w:r>
      <w:r w:rsidRPr="00F8275C">
        <w:t>путем</w:t>
      </w:r>
      <w:r>
        <w:t xml:space="preserve"> </w:t>
      </w:r>
      <w:r w:rsidRPr="00F8275C">
        <w:t>применения</w:t>
      </w:r>
      <w:r>
        <w:t xml:space="preserve"> </w:t>
      </w:r>
      <w:r w:rsidRPr="00F8275C">
        <w:t>наличных</w:t>
      </w:r>
      <w:r>
        <w:t xml:space="preserve"> </w:t>
      </w:r>
      <w:r w:rsidRPr="00F8275C">
        <w:t>и</w:t>
      </w:r>
      <w:r>
        <w:t xml:space="preserve"> </w:t>
      </w:r>
      <w:r w:rsidRPr="00F8275C">
        <w:t>безналичных</w:t>
      </w:r>
      <w:r>
        <w:t xml:space="preserve"> </w:t>
      </w:r>
      <w:r w:rsidRPr="00F8275C">
        <w:t>расчетов,</w:t>
      </w:r>
      <w:r>
        <w:t xml:space="preserve"> </w:t>
      </w:r>
      <w:r w:rsidRPr="00F8275C">
        <w:t>производимых</w:t>
      </w:r>
      <w:r>
        <w:t xml:space="preserve"> </w:t>
      </w:r>
      <w:r w:rsidRPr="00F8275C">
        <w:t>данной</w:t>
      </w:r>
      <w:r>
        <w:t xml:space="preserve"> </w:t>
      </w:r>
      <w:r w:rsidRPr="00F8275C">
        <w:t>организацией</w:t>
      </w:r>
      <w:r>
        <w:t xml:space="preserve"> </w:t>
      </w:r>
      <w:r w:rsidRPr="00F8275C">
        <w:t>с</w:t>
      </w:r>
      <w:r>
        <w:t xml:space="preserve"> </w:t>
      </w:r>
      <w:r w:rsidRPr="00F8275C">
        <w:t>другими</w:t>
      </w:r>
      <w:r>
        <w:t xml:space="preserve"> </w:t>
      </w:r>
      <w:r w:rsidRPr="00F8275C">
        <w:t>хозяйствующими</w:t>
      </w:r>
      <w:r>
        <w:t xml:space="preserve"> </w:t>
      </w:r>
      <w:r w:rsidRPr="00F8275C">
        <w:t>субъектами</w:t>
      </w:r>
      <w:r>
        <w:t xml:space="preserve"> </w:t>
      </w:r>
      <w:r w:rsidRPr="00F8275C">
        <w:t>и</w:t>
      </w:r>
      <w:r>
        <w:t xml:space="preserve"> </w:t>
      </w:r>
      <w:r w:rsidRPr="00F8275C">
        <w:t>лицами.</w:t>
      </w:r>
      <w:r w:rsidRPr="00F8275C">
        <w:br/>
        <w:t>Расчеты</w:t>
      </w:r>
      <w:r>
        <w:t xml:space="preserve"> </w:t>
      </w:r>
      <w:r w:rsidRPr="00F8275C">
        <w:t>с</w:t>
      </w:r>
      <w:r>
        <w:t xml:space="preserve"> </w:t>
      </w:r>
      <w:r w:rsidRPr="00F8275C">
        <w:t>помощью</w:t>
      </w:r>
      <w:r>
        <w:t xml:space="preserve"> </w:t>
      </w:r>
      <w:r w:rsidRPr="00F8275C">
        <w:t>граждан,</w:t>
      </w:r>
      <w:r>
        <w:t xml:space="preserve"> </w:t>
      </w:r>
      <w:r w:rsidRPr="00F8275C">
        <w:t>не</w:t>
      </w:r>
      <w:r>
        <w:t xml:space="preserve"> </w:t>
      </w:r>
      <w:r w:rsidRPr="00F8275C">
        <w:t>связанные</w:t>
      </w:r>
      <w:r>
        <w:t xml:space="preserve"> </w:t>
      </w:r>
      <w:r w:rsidRPr="00F8275C">
        <w:t>с</w:t>
      </w:r>
      <w:r>
        <w:t xml:space="preserve"> </w:t>
      </w:r>
      <w:r w:rsidRPr="00F8275C">
        <w:t>осуществлением</w:t>
      </w:r>
      <w:r>
        <w:t xml:space="preserve"> </w:t>
      </w:r>
      <w:r w:rsidRPr="00F8275C">
        <w:t>ими</w:t>
      </w:r>
      <w:r>
        <w:t xml:space="preserve"> </w:t>
      </w:r>
      <w:r w:rsidRPr="00F8275C">
        <w:t>предпринимательской</w:t>
      </w:r>
      <w:r>
        <w:t xml:space="preserve"> </w:t>
      </w:r>
      <w:r w:rsidRPr="00F8275C">
        <w:t>деятельности,</w:t>
      </w:r>
      <w:r>
        <w:t xml:space="preserve"> </w:t>
      </w:r>
      <w:r w:rsidRPr="00F8275C">
        <w:t>могут</w:t>
      </w:r>
      <w:r>
        <w:t xml:space="preserve"> </w:t>
      </w:r>
      <w:r w:rsidRPr="00F8275C">
        <w:t>оплачиваться</w:t>
      </w:r>
      <w:r>
        <w:t xml:space="preserve"> </w:t>
      </w:r>
      <w:r w:rsidRPr="00F8275C">
        <w:t>наличными</w:t>
      </w:r>
      <w:r>
        <w:t xml:space="preserve"> </w:t>
      </w:r>
      <w:r w:rsidRPr="00F8275C">
        <w:t>денежными</w:t>
      </w:r>
      <w:r>
        <w:t xml:space="preserve"> </w:t>
      </w:r>
      <w:r w:rsidRPr="00F8275C">
        <w:t>средствами</w:t>
      </w:r>
      <w:r>
        <w:t xml:space="preserve"> </w:t>
      </w:r>
      <w:r w:rsidRPr="00F8275C">
        <w:t>без</w:t>
      </w:r>
      <w:r>
        <w:t xml:space="preserve"> </w:t>
      </w:r>
      <w:r w:rsidRPr="00F8275C">
        <w:t>ограничения</w:t>
      </w:r>
      <w:r>
        <w:t xml:space="preserve"> </w:t>
      </w:r>
      <w:r w:rsidRPr="00F8275C">
        <w:t>суммы</w:t>
      </w:r>
      <w:r>
        <w:t xml:space="preserve"> </w:t>
      </w:r>
      <w:r w:rsidRPr="00F8275C">
        <w:t>или</w:t>
      </w:r>
      <w:r>
        <w:t xml:space="preserve"> </w:t>
      </w:r>
      <w:r w:rsidRPr="00F8275C">
        <w:t>безналичным</w:t>
      </w:r>
      <w:r>
        <w:t xml:space="preserve"> </w:t>
      </w:r>
      <w:r w:rsidRPr="00F8275C">
        <w:t>способом.</w:t>
      </w:r>
      <w:r>
        <w:t xml:space="preserve"> </w:t>
      </w:r>
      <w:r w:rsidRPr="00F8275C">
        <w:t>Расчеты</w:t>
      </w:r>
      <w:r>
        <w:t xml:space="preserve"> </w:t>
      </w:r>
      <w:r w:rsidRPr="00F8275C">
        <w:t>между</w:t>
      </w:r>
      <w:r>
        <w:t xml:space="preserve"> </w:t>
      </w:r>
      <w:r w:rsidRPr="00F8275C">
        <w:t>юридическими</w:t>
      </w:r>
      <w:r>
        <w:t xml:space="preserve"> </w:t>
      </w:r>
      <w:r w:rsidRPr="00F8275C">
        <w:t>лицами,</w:t>
      </w:r>
      <w:r>
        <w:t xml:space="preserve"> </w:t>
      </w:r>
      <w:r w:rsidRPr="00F8275C">
        <w:t>а</w:t>
      </w:r>
      <w:r>
        <w:t xml:space="preserve"> </w:t>
      </w:r>
      <w:r w:rsidRPr="00F8275C">
        <w:t>также</w:t>
      </w:r>
      <w:r>
        <w:t xml:space="preserve"> </w:t>
      </w:r>
      <w:r w:rsidRPr="00F8275C">
        <w:t>расчеты</w:t>
      </w:r>
      <w:r>
        <w:t xml:space="preserve"> </w:t>
      </w:r>
      <w:r w:rsidRPr="00F8275C">
        <w:t>с</w:t>
      </w:r>
      <w:r>
        <w:t xml:space="preserve"> </w:t>
      </w:r>
      <w:r w:rsidRPr="00F8275C">
        <w:t>участием</w:t>
      </w:r>
      <w:r>
        <w:t xml:space="preserve"> </w:t>
      </w:r>
      <w:r w:rsidRPr="00F8275C">
        <w:t>лиц,</w:t>
      </w:r>
      <w:r>
        <w:t xml:space="preserve"> </w:t>
      </w:r>
      <w:r w:rsidRPr="00F8275C">
        <w:t>связанные</w:t>
      </w:r>
      <w:r>
        <w:t xml:space="preserve"> </w:t>
      </w:r>
      <w:r w:rsidRPr="00F8275C">
        <w:t>с</w:t>
      </w:r>
      <w:r>
        <w:t xml:space="preserve"> </w:t>
      </w:r>
      <w:r w:rsidRPr="00F8275C">
        <w:t>ведением</w:t>
      </w:r>
      <w:r>
        <w:t xml:space="preserve"> </w:t>
      </w:r>
      <w:r w:rsidRPr="00F8275C">
        <w:t>ими</w:t>
      </w:r>
      <w:r>
        <w:t xml:space="preserve"> </w:t>
      </w:r>
      <w:r w:rsidRPr="00F8275C">
        <w:t>предпринимательской</w:t>
      </w:r>
      <w:r>
        <w:t xml:space="preserve"> </w:t>
      </w:r>
      <w:r w:rsidRPr="00F8275C">
        <w:t>деятельности,</w:t>
      </w:r>
      <w:r>
        <w:t xml:space="preserve"> </w:t>
      </w:r>
      <w:r w:rsidRPr="00F8275C">
        <w:t>производятся</w:t>
      </w:r>
      <w:r>
        <w:t xml:space="preserve"> </w:t>
      </w:r>
      <w:r w:rsidRPr="00F8275C">
        <w:t>безналичным</w:t>
      </w:r>
      <w:r>
        <w:t xml:space="preserve"> </w:t>
      </w:r>
      <w:r w:rsidRPr="00F8275C">
        <w:t>путем.</w:t>
      </w:r>
      <w:r>
        <w:t xml:space="preserve"> </w:t>
      </w:r>
      <w:r w:rsidRPr="00F8275C">
        <w:t>Расчеты</w:t>
      </w:r>
      <w:r>
        <w:t xml:space="preserve"> </w:t>
      </w:r>
      <w:r w:rsidRPr="00F8275C">
        <w:t>между</w:t>
      </w:r>
      <w:r>
        <w:t xml:space="preserve"> </w:t>
      </w:r>
      <w:r w:rsidRPr="00F8275C">
        <w:t>этими</w:t>
      </w:r>
      <w:r>
        <w:t xml:space="preserve"> </w:t>
      </w:r>
      <w:r w:rsidRPr="00F8275C">
        <w:t>гражданами</w:t>
      </w:r>
      <w:r>
        <w:t xml:space="preserve"> </w:t>
      </w:r>
      <w:r w:rsidRPr="00F8275C">
        <w:t>могут</w:t>
      </w:r>
      <w:r>
        <w:t xml:space="preserve"> </w:t>
      </w:r>
      <w:r w:rsidRPr="00F8275C">
        <w:t>происходить</w:t>
      </w:r>
      <w:r>
        <w:t xml:space="preserve"> </w:t>
      </w:r>
      <w:r w:rsidRPr="00F8275C">
        <w:t>также</w:t>
      </w:r>
      <w:r>
        <w:t xml:space="preserve"> </w:t>
      </w:r>
      <w:r w:rsidRPr="00F8275C">
        <w:t>наличными</w:t>
      </w:r>
      <w:r>
        <w:t xml:space="preserve"> </w:t>
      </w:r>
      <w:r w:rsidRPr="00F8275C">
        <w:t>денежными</w:t>
      </w:r>
      <w:r>
        <w:t xml:space="preserve"> </w:t>
      </w:r>
      <w:r w:rsidRPr="00F8275C">
        <w:t>средствами,</w:t>
      </w:r>
      <w:r>
        <w:t xml:space="preserve"> </w:t>
      </w:r>
      <w:r w:rsidRPr="00F8275C">
        <w:t>с</w:t>
      </w:r>
      <w:r>
        <w:t xml:space="preserve"> </w:t>
      </w:r>
      <w:r w:rsidRPr="00F8275C">
        <w:t>учетом</w:t>
      </w:r>
      <w:r>
        <w:t xml:space="preserve"> </w:t>
      </w:r>
      <w:r w:rsidRPr="00F8275C">
        <w:t>ограничений,</w:t>
      </w:r>
      <w:r>
        <w:t xml:space="preserve"> </w:t>
      </w:r>
      <w:r w:rsidRPr="00F8275C">
        <w:t>установленных</w:t>
      </w:r>
      <w:r>
        <w:t xml:space="preserve"> </w:t>
      </w:r>
      <w:r w:rsidRPr="00F8275C">
        <w:t>законом</w:t>
      </w:r>
      <w:r>
        <w:t xml:space="preserve"> </w:t>
      </w:r>
      <w:r w:rsidRPr="00F8275C">
        <w:t>и</w:t>
      </w:r>
      <w:r>
        <w:t xml:space="preserve"> </w:t>
      </w:r>
      <w:r w:rsidRPr="00F8275C">
        <w:t>принимаемыми</w:t>
      </w:r>
      <w:r>
        <w:t xml:space="preserve"> </w:t>
      </w:r>
      <w:r w:rsidRPr="00F8275C">
        <w:t>в</w:t>
      </w:r>
      <w:r>
        <w:t xml:space="preserve"> </w:t>
      </w:r>
      <w:r w:rsidRPr="00F8275C">
        <w:t>соответствии</w:t>
      </w:r>
      <w:r>
        <w:t xml:space="preserve"> </w:t>
      </w:r>
      <w:r w:rsidRPr="00F8275C">
        <w:t>с</w:t>
      </w:r>
      <w:r>
        <w:t xml:space="preserve"> </w:t>
      </w:r>
      <w:r w:rsidRPr="00F8275C">
        <w:t>ним</w:t>
      </w:r>
      <w:r>
        <w:t xml:space="preserve"> </w:t>
      </w:r>
      <w:r w:rsidRPr="00F8275C">
        <w:t>нормативными</w:t>
      </w:r>
      <w:r>
        <w:t xml:space="preserve"> </w:t>
      </w:r>
      <w:r w:rsidRPr="00F8275C">
        <w:t>актами</w:t>
      </w:r>
      <w:r>
        <w:t xml:space="preserve"> </w:t>
      </w:r>
      <w:r w:rsidRPr="00F8275C">
        <w:t>Банка</w:t>
      </w:r>
      <w:r>
        <w:t xml:space="preserve"> </w:t>
      </w:r>
      <w:r w:rsidRPr="00F8275C">
        <w:t>России</w:t>
      </w:r>
      <w:r w:rsidRPr="00992844">
        <w:t xml:space="preserve"> [</w:t>
      </w:r>
      <w:r w:rsidR="008118BE">
        <w:t>32</w:t>
      </w:r>
      <w:r w:rsidRPr="00992844">
        <w:t>]</w:t>
      </w:r>
      <w:r>
        <w:t>.</w:t>
      </w:r>
    </w:p>
    <w:p w:rsidR="00C238D9" w:rsidRDefault="00C238D9" w:rsidP="00C238D9">
      <w:pPr>
        <w:pStyle w:val="a3"/>
      </w:pPr>
      <w:r w:rsidRPr="00F8275C">
        <w:t>Безналичные</w:t>
      </w:r>
      <w:r>
        <w:t xml:space="preserve"> </w:t>
      </w:r>
      <w:r w:rsidRPr="00F8275C">
        <w:t>расчеты</w:t>
      </w:r>
      <w:r>
        <w:t xml:space="preserve"> </w:t>
      </w:r>
      <w:r w:rsidRPr="00F8275C">
        <w:t>производятся</w:t>
      </w:r>
      <w:r>
        <w:t xml:space="preserve"> </w:t>
      </w:r>
      <w:r w:rsidRPr="00F8275C">
        <w:t>с</w:t>
      </w:r>
      <w:r>
        <w:t xml:space="preserve"> </w:t>
      </w:r>
      <w:r w:rsidRPr="00F8275C">
        <w:t>помощью</w:t>
      </w:r>
      <w:r>
        <w:t xml:space="preserve"> </w:t>
      </w:r>
      <w:r w:rsidRPr="00F8275C">
        <w:t>перевода</w:t>
      </w:r>
      <w:r>
        <w:t xml:space="preserve"> </w:t>
      </w:r>
      <w:r w:rsidRPr="00F8275C">
        <w:t>денег</w:t>
      </w:r>
      <w:r>
        <w:t xml:space="preserve"> </w:t>
      </w:r>
      <w:r w:rsidRPr="00F8275C">
        <w:t>банками</w:t>
      </w:r>
      <w:r>
        <w:t xml:space="preserve"> </w:t>
      </w:r>
      <w:r w:rsidRPr="00F8275C">
        <w:t>и</w:t>
      </w:r>
      <w:r>
        <w:t xml:space="preserve"> </w:t>
      </w:r>
      <w:r w:rsidRPr="00F8275C">
        <w:t>другими</w:t>
      </w:r>
      <w:r>
        <w:t xml:space="preserve"> </w:t>
      </w:r>
      <w:r w:rsidRPr="00F8275C">
        <w:t>кредитными</w:t>
      </w:r>
      <w:r>
        <w:t xml:space="preserve"> </w:t>
      </w:r>
      <w:r w:rsidRPr="00F8275C">
        <w:t>организациями</w:t>
      </w:r>
      <w:r>
        <w:t xml:space="preserve"> </w:t>
      </w:r>
      <w:r w:rsidRPr="00F8275C">
        <w:t>с</w:t>
      </w:r>
      <w:r>
        <w:t xml:space="preserve"> </w:t>
      </w:r>
      <w:r w:rsidRPr="00F8275C">
        <w:t>открытием</w:t>
      </w:r>
      <w:r>
        <w:t xml:space="preserve"> </w:t>
      </w:r>
      <w:r w:rsidRPr="00F8275C">
        <w:t>или</w:t>
      </w:r>
      <w:r>
        <w:t xml:space="preserve"> </w:t>
      </w:r>
      <w:r w:rsidRPr="00F8275C">
        <w:t>без</w:t>
      </w:r>
      <w:r>
        <w:t xml:space="preserve"> </w:t>
      </w:r>
      <w:r w:rsidRPr="00F8275C">
        <w:t>открытия</w:t>
      </w:r>
      <w:r>
        <w:t xml:space="preserve"> </w:t>
      </w:r>
      <w:r w:rsidRPr="00F8275C">
        <w:t>банковских</w:t>
      </w:r>
      <w:r>
        <w:t xml:space="preserve"> </w:t>
      </w:r>
      <w:r w:rsidRPr="00F8275C">
        <w:t>счетов.</w:t>
      </w:r>
      <w:r>
        <w:t xml:space="preserve"> </w:t>
      </w:r>
      <w:r w:rsidRPr="00F8275C">
        <w:t>Безналичные</w:t>
      </w:r>
      <w:r>
        <w:t xml:space="preserve"> </w:t>
      </w:r>
      <w:r w:rsidRPr="00F8275C">
        <w:t>расчеты</w:t>
      </w:r>
      <w:r>
        <w:t xml:space="preserve"> </w:t>
      </w:r>
      <w:r w:rsidRPr="00F8275C">
        <w:t>также</w:t>
      </w:r>
      <w:r>
        <w:t xml:space="preserve"> </w:t>
      </w:r>
      <w:r w:rsidRPr="00F8275C">
        <w:t>проводятся</w:t>
      </w:r>
      <w:r>
        <w:t xml:space="preserve"> </w:t>
      </w:r>
      <w:r w:rsidRPr="00F8275C">
        <w:t>при</w:t>
      </w:r>
      <w:r>
        <w:t xml:space="preserve"> </w:t>
      </w:r>
      <w:r w:rsidRPr="00F8275C">
        <w:t>помощи</w:t>
      </w:r>
      <w:r>
        <w:t xml:space="preserve"> </w:t>
      </w:r>
      <w:r w:rsidRPr="00F8275C">
        <w:t>платежных</w:t>
      </w:r>
      <w:r>
        <w:t xml:space="preserve"> </w:t>
      </w:r>
      <w:r w:rsidRPr="00F8275C">
        <w:t>поручений,</w:t>
      </w:r>
      <w:r>
        <w:t xml:space="preserve"> </w:t>
      </w:r>
      <w:r w:rsidRPr="00F8275C">
        <w:t>по</w:t>
      </w:r>
      <w:r>
        <w:t xml:space="preserve"> </w:t>
      </w:r>
      <w:r w:rsidRPr="00F8275C">
        <w:t>аккредитиву,</w:t>
      </w:r>
      <w:r>
        <w:t xml:space="preserve"> </w:t>
      </w:r>
      <w:r w:rsidRPr="00F8275C">
        <w:t>расчетов</w:t>
      </w:r>
      <w:r>
        <w:t xml:space="preserve"> </w:t>
      </w:r>
      <w:r w:rsidRPr="00F8275C">
        <w:t>чеками,</w:t>
      </w:r>
      <w:r>
        <w:t xml:space="preserve"> </w:t>
      </w:r>
      <w:r w:rsidRPr="00F8275C">
        <w:t>расчетов</w:t>
      </w:r>
      <w:r>
        <w:t xml:space="preserve"> </w:t>
      </w:r>
      <w:r w:rsidRPr="00F8275C">
        <w:t>поручениями</w:t>
      </w:r>
      <w:r>
        <w:t xml:space="preserve"> </w:t>
      </w:r>
      <w:r w:rsidRPr="00F8275C">
        <w:t>о</w:t>
      </w:r>
      <w:r>
        <w:t xml:space="preserve"> </w:t>
      </w:r>
      <w:r w:rsidRPr="00F8275C">
        <w:t>переводе</w:t>
      </w:r>
      <w:r>
        <w:t xml:space="preserve"> </w:t>
      </w:r>
      <w:r w:rsidRPr="00F8275C">
        <w:t>без</w:t>
      </w:r>
      <w:r>
        <w:t xml:space="preserve"> </w:t>
      </w:r>
      <w:r w:rsidRPr="00F8275C">
        <w:t>открытия</w:t>
      </w:r>
      <w:r>
        <w:t xml:space="preserve"> </w:t>
      </w:r>
      <w:r w:rsidRPr="00F8275C">
        <w:t>банковского</w:t>
      </w:r>
      <w:r>
        <w:t xml:space="preserve"> </w:t>
      </w:r>
      <w:r w:rsidRPr="00F8275C">
        <w:t>счета,</w:t>
      </w:r>
      <w:r>
        <w:t xml:space="preserve"> </w:t>
      </w:r>
      <w:r w:rsidRPr="00F8275C">
        <w:t>а</w:t>
      </w:r>
      <w:r>
        <w:t xml:space="preserve"> </w:t>
      </w:r>
      <w:r w:rsidRPr="00F8275C">
        <w:t>также</w:t>
      </w:r>
      <w:r>
        <w:t xml:space="preserve"> </w:t>
      </w:r>
      <w:r w:rsidRPr="00F8275C">
        <w:t>формах,</w:t>
      </w:r>
      <w:r>
        <w:t xml:space="preserve"> </w:t>
      </w:r>
      <w:r w:rsidRPr="00F8275C">
        <w:t>предусмотренных</w:t>
      </w:r>
      <w:r>
        <w:t xml:space="preserve"> </w:t>
      </w:r>
      <w:r w:rsidRPr="00F8275C">
        <w:t>законом,</w:t>
      </w:r>
      <w:r>
        <w:t xml:space="preserve"> </w:t>
      </w:r>
      <w:r w:rsidRPr="00F8275C">
        <w:t>банковскими</w:t>
      </w:r>
      <w:r>
        <w:t xml:space="preserve"> </w:t>
      </w:r>
      <w:r w:rsidRPr="00F8275C">
        <w:t>правилами,</w:t>
      </w:r>
      <w:r>
        <w:t xml:space="preserve"> </w:t>
      </w:r>
      <w:r w:rsidRPr="00F8275C">
        <w:t>применяемыми</w:t>
      </w:r>
      <w:r>
        <w:t xml:space="preserve"> </w:t>
      </w:r>
      <w:r w:rsidRPr="00F8275C">
        <w:t>в</w:t>
      </w:r>
      <w:r>
        <w:t xml:space="preserve"> </w:t>
      </w:r>
      <w:r w:rsidRPr="00F8275C">
        <w:t>банковской</w:t>
      </w:r>
      <w:r>
        <w:t xml:space="preserve"> </w:t>
      </w:r>
      <w:r w:rsidRPr="00F8275C">
        <w:t>работе</w:t>
      </w:r>
      <w:r>
        <w:t xml:space="preserve"> </w:t>
      </w:r>
      <w:r w:rsidRPr="00F8275C">
        <w:t>договором.</w:t>
      </w:r>
    </w:p>
    <w:p w:rsidR="00C238D9" w:rsidRDefault="00C238D9" w:rsidP="00C238D9">
      <w:pPr>
        <w:pStyle w:val="a3"/>
      </w:pPr>
      <w:r w:rsidRPr="00F8275C">
        <w:t>При</w:t>
      </w:r>
      <w:r>
        <w:t xml:space="preserve"> </w:t>
      </w:r>
      <w:r w:rsidRPr="00F8275C">
        <w:t>оплате</w:t>
      </w:r>
      <w:r>
        <w:t xml:space="preserve"> </w:t>
      </w:r>
      <w:r w:rsidRPr="00F8275C">
        <w:t>платежными</w:t>
      </w:r>
      <w:r>
        <w:t xml:space="preserve"> </w:t>
      </w:r>
      <w:r w:rsidRPr="00F8275C">
        <w:t>поручениями</w:t>
      </w:r>
      <w:r>
        <w:t xml:space="preserve"> </w:t>
      </w:r>
      <w:r w:rsidRPr="00F8275C">
        <w:t>банк</w:t>
      </w:r>
      <w:r>
        <w:t xml:space="preserve"> </w:t>
      </w:r>
      <w:r w:rsidRPr="00F8275C">
        <w:t>плательщика</w:t>
      </w:r>
      <w:r>
        <w:t xml:space="preserve"> </w:t>
      </w:r>
      <w:r w:rsidRPr="00F8275C">
        <w:t>обязуется</w:t>
      </w:r>
      <w:r>
        <w:t xml:space="preserve"> </w:t>
      </w:r>
      <w:r w:rsidRPr="00F8275C">
        <w:t>по</w:t>
      </w:r>
      <w:r>
        <w:t xml:space="preserve"> </w:t>
      </w:r>
      <w:r w:rsidRPr="00F8275C">
        <w:t>распоряжению</w:t>
      </w:r>
      <w:r>
        <w:t xml:space="preserve"> </w:t>
      </w:r>
      <w:r w:rsidRPr="00F8275C">
        <w:t>плательщика</w:t>
      </w:r>
      <w:r>
        <w:t xml:space="preserve"> </w:t>
      </w:r>
      <w:r w:rsidRPr="00F8275C">
        <w:t>перегнать</w:t>
      </w:r>
      <w:r>
        <w:t xml:space="preserve"> </w:t>
      </w:r>
      <w:r w:rsidRPr="00F8275C">
        <w:t>имеющиеся</w:t>
      </w:r>
      <w:r>
        <w:t xml:space="preserve"> </w:t>
      </w:r>
      <w:r w:rsidRPr="00F8275C">
        <w:t>на</w:t>
      </w:r>
      <w:r>
        <w:t xml:space="preserve"> </w:t>
      </w:r>
      <w:r w:rsidRPr="00F8275C">
        <w:t>его</w:t>
      </w:r>
      <w:r>
        <w:t xml:space="preserve"> </w:t>
      </w:r>
      <w:r w:rsidRPr="00F8275C">
        <w:t>банковском</w:t>
      </w:r>
      <w:r>
        <w:t xml:space="preserve"> </w:t>
      </w:r>
      <w:r w:rsidRPr="00F8275C">
        <w:t>счете</w:t>
      </w:r>
      <w:r>
        <w:t xml:space="preserve"> </w:t>
      </w:r>
      <w:r w:rsidRPr="00F8275C">
        <w:t>деньги</w:t>
      </w:r>
      <w:r>
        <w:t xml:space="preserve"> </w:t>
      </w:r>
      <w:r w:rsidRPr="00F8275C">
        <w:t>на</w:t>
      </w:r>
      <w:r>
        <w:t xml:space="preserve"> </w:t>
      </w:r>
      <w:r w:rsidRPr="00F8275C">
        <w:t>банковский</w:t>
      </w:r>
      <w:r>
        <w:t xml:space="preserve"> </w:t>
      </w:r>
      <w:r w:rsidRPr="00F8275C">
        <w:t>счет</w:t>
      </w:r>
      <w:r>
        <w:t xml:space="preserve"> </w:t>
      </w:r>
      <w:r w:rsidRPr="00F8275C">
        <w:t>получателя</w:t>
      </w:r>
      <w:r>
        <w:t xml:space="preserve"> </w:t>
      </w:r>
      <w:r w:rsidRPr="00F8275C">
        <w:t>денежных</w:t>
      </w:r>
      <w:r>
        <w:t xml:space="preserve"> </w:t>
      </w:r>
      <w:r w:rsidRPr="00F8275C">
        <w:t>средств</w:t>
      </w:r>
      <w:r>
        <w:t xml:space="preserve"> </w:t>
      </w:r>
      <w:r w:rsidRPr="00F8275C">
        <w:t>в</w:t>
      </w:r>
      <w:r>
        <w:t xml:space="preserve"> </w:t>
      </w:r>
      <w:r w:rsidRPr="00F8275C">
        <w:t>этом</w:t>
      </w:r>
      <w:r>
        <w:t xml:space="preserve"> </w:t>
      </w:r>
      <w:r w:rsidRPr="00F8275C">
        <w:t>или</w:t>
      </w:r>
      <w:r>
        <w:t xml:space="preserve"> </w:t>
      </w:r>
      <w:r w:rsidRPr="00F8275C">
        <w:t>в</w:t>
      </w:r>
      <w:r>
        <w:t xml:space="preserve"> </w:t>
      </w:r>
      <w:r w:rsidRPr="00F8275C">
        <w:t>другом</w:t>
      </w:r>
      <w:r>
        <w:t xml:space="preserve"> </w:t>
      </w:r>
      <w:r w:rsidRPr="00F8275C">
        <w:t>банке.</w:t>
      </w:r>
    </w:p>
    <w:p w:rsidR="00C238D9" w:rsidRDefault="00C238D9" w:rsidP="00C238D9">
      <w:pPr>
        <w:pStyle w:val="a3"/>
      </w:pPr>
      <w:r w:rsidRPr="00F8275C">
        <w:t>При</w:t>
      </w:r>
      <w:r>
        <w:t xml:space="preserve"> </w:t>
      </w:r>
      <w:r w:rsidRPr="00F8275C">
        <w:t>оплате</w:t>
      </w:r>
      <w:r>
        <w:t xml:space="preserve"> </w:t>
      </w:r>
      <w:r w:rsidRPr="00F8275C">
        <w:t>по</w:t>
      </w:r>
      <w:r>
        <w:t xml:space="preserve"> </w:t>
      </w:r>
      <w:r w:rsidRPr="00F8275C">
        <w:t>аккредитиву</w:t>
      </w:r>
      <w:r>
        <w:t xml:space="preserve"> </w:t>
      </w:r>
      <w:r w:rsidRPr="00F8275C">
        <w:t>банк</w:t>
      </w:r>
      <w:r>
        <w:t>–</w:t>
      </w:r>
      <w:r w:rsidRPr="00F8275C">
        <w:t>эмитент,</w:t>
      </w:r>
      <w:r>
        <w:t xml:space="preserve"> </w:t>
      </w:r>
      <w:r w:rsidRPr="00F8275C">
        <w:t>служащий</w:t>
      </w:r>
      <w:r>
        <w:t xml:space="preserve"> </w:t>
      </w:r>
      <w:r w:rsidRPr="00F8275C">
        <w:t>по</w:t>
      </w:r>
      <w:r>
        <w:t xml:space="preserve"> </w:t>
      </w:r>
      <w:r w:rsidRPr="00F8275C">
        <w:t>поручению</w:t>
      </w:r>
      <w:r>
        <w:t xml:space="preserve"> </w:t>
      </w:r>
      <w:r w:rsidRPr="00F8275C">
        <w:t>плательщика,</w:t>
      </w:r>
      <w:r>
        <w:t xml:space="preserve"> </w:t>
      </w:r>
      <w:r w:rsidRPr="00F8275C">
        <w:t>обязуется</w:t>
      </w:r>
      <w:r>
        <w:t xml:space="preserve"> </w:t>
      </w:r>
      <w:r w:rsidRPr="00F8275C">
        <w:t>перед</w:t>
      </w:r>
      <w:r>
        <w:t xml:space="preserve"> </w:t>
      </w:r>
      <w:r w:rsidRPr="00F8275C">
        <w:t>бенефициаром</w:t>
      </w:r>
      <w:r>
        <w:t xml:space="preserve"> </w:t>
      </w:r>
      <w:r w:rsidRPr="00F8275C">
        <w:t>(получателем</w:t>
      </w:r>
      <w:r>
        <w:t xml:space="preserve"> </w:t>
      </w:r>
      <w:r w:rsidRPr="00F8275C">
        <w:t>средств)</w:t>
      </w:r>
      <w:r>
        <w:t xml:space="preserve"> </w:t>
      </w:r>
      <w:r w:rsidRPr="00F8275C">
        <w:t>произвести</w:t>
      </w:r>
      <w:r>
        <w:t xml:space="preserve"> </w:t>
      </w:r>
      <w:r w:rsidRPr="00F8275C">
        <w:t>платежи</w:t>
      </w:r>
      <w:r>
        <w:t xml:space="preserve"> </w:t>
      </w:r>
      <w:r w:rsidRPr="00F8275C">
        <w:t>или</w:t>
      </w:r>
      <w:r>
        <w:t xml:space="preserve"> </w:t>
      </w:r>
      <w:r w:rsidRPr="00F8275C">
        <w:t>акцептовать</w:t>
      </w:r>
      <w:r>
        <w:t xml:space="preserve"> </w:t>
      </w:r>
      <w:r w:rsidRPr="00F8275C">
        <w:t>и</w:t>
      </w:r>
      <w:r>
        <w:t xml:space="preserve"> </w:t>
      </w:r>
      <w:r w:rsidRPr="00F8275C">
        <w:t>оплатить</w:t>
      </w:r>
      <w:r>
        <w:t xml:space="preserve"> </w:t>
      </w:r>
      <w:r w:rsidRPr="00F8275C">
        <w:t>переводный</w:t>
      </w:r>
      <w:r>
        <w:t xml:space="preserve"> </w:t>
      </w:r>
      <w:r w:rsidRPr="00F8275C">
        <w:t>вексель,</w:t>
      </w:r>
      <w:r>
        <w:t xml:space="preserve"> </w:t>
      </w:r>
      <w:r w:rsidRPr="00F8275C">
        <w:t>выставленный</w:t>
      </w:r>
      <w:r>
        <w:t xml:space="preserve"> </w:t>
      </w:r>
      <w:r w:rsidRPr="00F8275C">
        <w:t>бенефициаром,</w:t>
      </w:r>
      <w:r>
        <w:t xml:space="preserve"> </w:t>
      </w:r>
      <w:r w:rsidRPr="00F8275C">
        <w:t>или</w:t>
      </w:r>
      <w:r>
        <w:t xml:space="preserve"> </w:t>
      </w:r>
      <w:r w:rsidRPr="00F8275C">
        <w:t>сделать</w:t>
      </w:r>
      <w:r>
        <w:t xml:space="preserve"> </w:t>
      </w:r>
      <w:r w:rsidRPr="00F8275C">
        <w:t>иные</w:t>
      </w:r>
      <w:r>
        <w:t xml:space="preserve"> </w:t>
      </w:r>
      <w:r w:rsidRPr="00F8275C">
        <w:t>действия</w:t>
      </w:r>
      <w:r>
        <w:t xml:space="preserve"> </w:t>
      </w:r>
      <w:r w:rsidRPr="00F8275C">
        <w:t>по</w:t>
      </w:r>
      <w:r>
        <w:t xml:space="preserve"> </w:t>
      </w:r>
      <w:r w:rsidRPr="00F8275C">
        <w:t>исполнению</w:t>
      </w:r>
      <w:r>
        <w:t xml:space="preserve"> </w:t>
      </w:r>
      <w:r w:rsidRPr="00F8275C">
        <w:t>аккредитива</w:t>
      </w:r>
      <w:r>
        <w:t xml:space="preserve"> </w:t>
      </w:r>
      <w:r w:rsidRPr="00F8275C">
        <w:t>по</w:t>
      </w:r>
      <w:r w:rsidR="00473961">
        <w:t xml:space="preserve"> </w:t>
      </w:r>
      <w:r w:rsidRPr="00F8275C">
        <w:t>представлении</w:t>
      </w:r>
      <w:r>
        <w:t xml:space="preserve"> </w:t>
      </w:r>
      <w:r w:rsidRPr="00F8275C">
        <w:t>бенефициаром</w:t>
      </w:r>
      <w:r>
        <w:t xml:space="preserve"> </w:t>
      </w:r>
      <w:r w:rsidRPr="00F8275C">
        <w:t>предусмотренных</w:t>
      </w:r>
      <w:r>
        <w:t xml:space="preserve"> </w:t>
      </w:r>
      <w:r w:rsidRPr="00F8275C">
        <w:t>аккредитивом</w:t>
      </w:r>
      <w:r>
        <w:t xml:space="preserve"> </w:t>
      </w:r>
      <w:r w:rsidRPr="00F8275C">
        <w:t>документов</w:t>
      </w:r>
      <w:r>
        <w:t xml:space="preserve"> </w:t>
      </w:r>
      <w:r w:rsidRPr="00F8275C">
        <w:t>и</w:t>
      </w:r>
      <w:r>
        <w:t xml:space="preserve"> </w:t>
      </w:r>
      <w:r w:rsidRPr="00F8275C">
        <w:t>выполнении</w:t>
      </w:r>
      <w:r>
        <w:t xml:space="preserve"> </w:t>
      </w:r>
      <w:r w:rsidRPr="00F8275C">
        <w:t>иных</w:t>
      </w:r>
      <w:r>
        <w:t xml:space="preserve"> </w:t>
      </w:r>
      <w:r w:rsidRPr="00F8275C">
        <w:t>его</w:t>
      </w:r>
      <w:r>
        <w:t xml:space="preserve"> </w:t>
      </w:r>
      <w:r w:rsidRPr="00F8275C">
        <w:t>условий.</w:t>
      </w:r>
      <w:r>
        <w:t xml:space="preserve"> </w:t>
      </w:r>
      <w:r w:rsidRPr="00F8275C">
        <w:t>Аккредитив</w:t>
      </w:r>
      <w:r>
        <w:t xml:space="preserve"> </w:t>
      </w:r>
      <w:r w:rsidRPr="00F8275C">
        <w:t>является</w:t>
      </w:r>
      <w:r>
        <w:t xml:space="preserve"> </w:t>
      </w:r>
      <w:r w:rsidRPr="00F8275C">
        <w:t>открытым</w:t>
      </w:r>
      <w:r>
        <w:t xml:space="preserve"> </w:t>
      </w:r>
      <w:r w:rsidRPr="00F8275C">
        <w:t>с</w:t>
      </w:r>
      <w:r>
        <w:t xml:space="preserve"> </w:t>
      </w:r>
      <w:r w:rsidRPr="00F8275C">
        <w:t>момента</w:t>
      </w:r>
      <w:r>
        <w:t xml:space="preserve"> </w:t>
      </w:r>
      <w:r w:rsidRPr="00F8275C">
        <w:t>получения</w:t>
      </w:r>
      <w:r>
        <w:t xml:space="preserve"> </w:t>
      </w:r>
      <w:r w:rsidRPr="00F8275C">
        <w:t>бенефициаром</w:t>
      </w:r>
      <w:r>
        <w:t xml:space="preserve"> </w:t>
      </w:r>
      <w:r w:rsidRPr="00F8275C">
        <w:t>уведомления</w:t>
      </w:r>
      <w:r>
        <w:t xml:space="preserve"> </w:t>
      </w:r>
      <w:r w:rsidRPr="00F8275C">
        <w:t>банка</w:t>
      </w:r>
      <w:r>
        <w:t>–</w:t>
      </w:r>
      <w:r w:rsidRPr="00F8275C">
        <w:t>эмитента</w:t>
      </w:r>
      <w:r>
        <w:t xml:space="preserve"> </w:t>
      </w:r>
      <w:r w:rsidRPr="00F8275C">
        <w:t>об</w:t>
      </w:r>
      <w:r>
        <w:t xml:space="preserve"> </w:t>
      </w:r>
      <w:r w:rsidRPr="00F8275C">
        <w:t>открытии</w:t>
      </w:r>
      <w:r>
        <w:t xml:space="preserve"> </w:t>
      </w:r>
      <w:r w:rsidRPr="00F8275C">
        <w:t>аккредитива,</w:t>
      </w:r>
      <w:r>
        <w:t xml:space="preserve"> </w:t>
      </w:r>
      <w:r w:rsidRPr="00F8275C">
        <w:t>если</w:t>
      </w:r>
      <w:r>
        <w:t xml:space="preserve"> </w:t>
      </w:r>
      <w:r w:rsidRPr="00F8275C">
        <w:t>иное</w:t>
      </w:r>
      <w:r>
        <w:t xml:space="preserve"> </w:t>
      </w:r>
      <w:r w:rsidRPr="00F8275C">
        <w:t>не</w:t>
      </w:r>
      <w:r>
        <w:t xml:space="preserve"> </w:t>
      </w:r>
      <w:r w:rsidRPr="00F8275C">
        <w:t>предусмотрено</w:t>
      </w:r>
      <w:r>
        <w:t xml:space="preserve"> </w:t>
      </w:r>
      <w:r w:rsidRPr="00F8275C">
        <w:t>законом,</w:t>
      </w:r>
      <w:r>
        <w:t xml:space="preserve"> </w:t>
      </w:r>
      <w:r w:rsidRPr="00F8275C">
        <w:t>банковскими</w:t>
      </w:r>
      <w:r>
        <w:t xml:space="preserve"> </w:t>
      </w:r>
      <w:r w:rsidRPr="00F8275C">
        <w:t>правилами</w:t>
      </w:r>
      <w:r>
        <w:t xml:space="preserve"> </w:t>
      </w:r>
      <w:r w:rsidRPr="00F8275C">
        <w:t>или</w:t>
      </w:r>
      <w:r>
        <w:t xml:space="preserve"> </w:t>
      </w:r>
      <w:r w:rsidRPr="00F8275C">
        <w:t>договором.</w:t>
      </w:r>
    </w:p>
    <w:p w:rsidR="00C238D9" w:rsidRDefault="00C238D9" w:rsidP="00C238D9">
      <w:pPr>
        <w:pStyle w:val="a3"/>
      </w:pPr>
      <w:r w:rsidRPr="00F8275C">
        <w:t>При</w:t>
      </w:r>
      <w:r>
        <w:t xml:space="preserve"> </w:t>
      </w:r>
      <w:r w:rsidRPr="00F8275C">
        <w:t>оплате</w:t>
      </w:r>
      <w:r>
        <w:t xml:space="preserve"> </w:t>
      </w:r>
      <w:r w:rsidRPr="00F8275C">
        <w:t>по</w:t>
      </w:r>
      <w:r>
        <w:t xml:space="preserve"> </w:t>
      </w:r>
      <w:r w:rsidRPr="00F8275C">
        <w:t>инкассо</w:t>
      </w:r>
      <w:r>
        <w:t xml:space="preserve"> </w:t>
      </w:r>
      <w:r w:rsidRPr="00F8275C">
        <w:t>банк</w:t>
      </w:r>
      <w:r>
        <w:t xml:space="preserve"> </w:t>
      </w:r>
      <w:r w:rsidRPr="00F8275C">
        <w:t>(банк</w:t>
      </w:r>
      <w:r>
        <w:t>–</w:t>
      </w:r>
      <w:r w:rsidRPr="00F8275C">
        <w:t>эмитент)</w:t>
      </w:r>
      <w:r>
        <w:t xml:space="preserve"> </w:t>
      </w:r>
      <w:r w:rsidRPr="00F8275C">
        <w:t>обязуется</w:t>
      </w:r>
      <w:r>
        <w:t xml:space="preserve"> </w:t>
      </w:r>
      <w:r w:rsidRPr="00F8275C">
        <w:t>по</w:t>
      </w:r>
      <w:r>
        <w:t xml:space="preserve"> </w:t>
      </w:r>
      <w:r w:rsidRPr="00F8275C">
        <w:t>поручению</w:t>
      </w:r>
      <w:r>
        <w:t xml:space="preserve"> </w:t>
      </w:r>
      <w:r w:rsidRPr="00F8275C">
        <w:t>клиента</w:t>
      </w:r>
      <w:r>
        <w:t xml:space="preserve"> </w:t>
      </w:r>
      <w:r w:rsidRPr="00F8275C">
        <w:t>произвести</w:t>
      </w:r>
      <w:r>
        <w:t xml:space="preserve"> </w:t>
      </w:r>
      <w:r w:rsidRPr="00F8275C">
        <w:t>за</w:t>
      </w:r>
      <w:r>
        <w:t xml:space="preserve"> </w:t>
      </w:r>
      <w:r w:rsidRPr="00F8275C">
        <w:t>счет</w:t>
      </w:r>
      <w:r>
        <w:t xml:space="preserve"> </w:t>
      </w:r>
      <w:r w:rsidRPr="00F8275C">
        <w:t>клиента</w:t>
      </w:r>
      <w:r>
        <w:t xml:space="preserve"> </w:t>
      </w:r>
      <w:r w:rsidRPr="00F8275C">
        <w:t>действия</w:t>
      </w:r>
      <w:r>
        <w:t xml:space="preserve"> </w:t>
      </w:r>
      <w:r w:rsidRPr="00F8275C">
        <w:t>по</w:t>
      </w:r>
      <w:r>
        <w:t xml:space="preserve"> </w:t>
      </w:r>
      <w:r w:rsidRPr="00F8275C">
        <w:t>получению</w:t>
      </w:r>
      <w:r>
        <w:t xml:space="preserve"> </w:t>
      </w:r>
      <w:r w:rsidRPr="00F8275C">
        <w:t>от</w:t>
      </w:r>
      <w:r>
        <w:t xml:space="preserve"> </w:t>
      </w:r>
      <w:r w:rsidRPr="00F8275C">
        <w:t>плательщика</w:t>
      </w:r>
      <w:r>
        <w:t xml:space="preserve"> </w:t>
      </w:r>
      <w:r w:rsidRPr="00F8275C">
        <w:t>платежа</w:t>
      </w:r>
      <w:r>
        <w:t xml:space="preserve"> </w:t>
      </w:r>
      <w:r w:rsidRPr="00F8275C">
        <w:t>и</w:t>
      </w:r>
      <w:r>
        <w:t xml:space="preserve"> </w:t>
      </w:r>
      <w:r w:rsidRPr="00F8275C">
        <w:t>(или)</w:t>
      </w:r>
      <w:r>
        <w:t xml:space="preserve"> </w:t>
      </w:r>
      <w:r w:rsidRPr="00F8275C">
        <w:t>акцепта</w:t>
      </w:r>
      <w:r>
        <w:t xml:space="preserve"> </w:t>
      </w:r>
      <w:r w:rsidRPr="00F8275C">
        <w:t>платежа.</w:t>
      </w:r>
      <w:r>
        <w:t xml:space="preserve"> </w:t>
      </w:r>
      <w:r w:rsidRPr="00F8275C">
        <w:t>Если</w:t>
      </w:r>
      <w:r>
        <w:t xml:space="preserve"> </w:t>
      </w:r>
      <w:r w:rsidRPr="00F8275C">
        <w:t>невыполнение</w:t>
      </w:r>
      <w:r>
        <w:t xml:space="preserve"> </w:t>
      </w:r>
      <w:r w:rsidRPr="00F8275C">
        <w:t>или</w:t>
      </w:r>
      <w:r>
        <w:t xml:space="preserve"> </w:t>
      </w:r>
      <w:r w:rsidRPr="00F8275C">
        <w:t>ненадлежащее</w:t>
      </w:r>
      <w:r>
        <w:t xml:space="preserve"> </w:t>
      </w:r>
      <w:r w:rsidRPr="00F8275C">
        <w:t>выполнение</w:t>
      </w:r>
      <w:r>
        <w:t xml:space="preserve"> </w:t>
      </w:r>
      <w:r w:rsidRPr="00F8275C">
        <w:t>поручения</w:t>
      </w:r>
      <w:r>
        <w:t xml:space="preserve"> </w:t>
      </w:r>
      <w:r w:rsidRPr="00F8275C">
        <w:t>клиента</w:t>
      </w:r>
      <w:r>
        <w:t xml:space="preserve"> </w:t>
      </w:r>
      <w:r w:rsidRPr="00F8275C">
        <w:t>имело</w:t>
      </w:r>
      <w:r>
        <w:t xml:space="preserve"> </w:t>
      </w:r>
      <w:r w:rsidRPr="00F8275C">
        <w:t>место</w:t>
      </w:r>
      <w:r>
        <w:t xml:space="preserve"> </w:t>
      </w:r>
      <w:r w:rsidRPr="00F8275C">
        <w:t>в</w:t>
      </w:r>
      <w:r>
        <w:t xml:space="preserve"> </w:t>
      </w:r>
      <w:r w:rsidRPr="00F8275C">
        <w:t>связи</w:t>
      </w:r>
      <w:r>
        <w:t xml:space="preserve"> </w:t>
      </w:r>
      <w:r w:rsidRPr="00F8275C">
        <w:t>с</w:t>
      </w:r>
      <w:r>
        <w:t xml:space="preserve"> </w:t>
      </w:r>
      <w:r w:rsidRPr="00F8275C">
        <w:t>нарушением</w:t>
      </w:r>
      <w:r>
        <w:t xml:space="preserve"> </w:t>
      </w:r>
      <w:r w:rsidRPr="00F8275C">
        <w:t>правил</w:t>
      </w:r>
      <w:r>
        <w:t xml:space="preserve"> </w:t>
      </w:r>
      <w:r w:rsidRPr="00F8275C">
        <w:t>совершения</w:t>
      </w:r>
      <w:r>
        <w:t xml:space="preserve"> </w:t>
      </w:r>
      <w:r w:rsidRPr="00F8275C">
        <w:t>расчетных</w:t>
      </w:r>
      <w:r>
        <w:t xml:space="preserve"> </w:t>
      </w:r>
      <w:r w:rsidRPr="00F8275C">
        <w:t>операций</w:t>
      </w:r>
      <w:r>
        <w:t xml:space="preserve"> </w:t>
      </w:r>
      <w:r w:rsidRPr="00F8275C">
        <w:t>исполняющим</w:t>
      </w:r>
      <w:r>
        <w:t xml:space="preserve"> </w:t>
      </w:r>
      <w:r w:rsidRPr="00F8275C">
        <w:t>банком,</w:t>
      </w:r>
      <w:r>
        <w:t xml:space="preserve"> </w:t>
      </w:r>
      <w:r w:rsidRPr="00F8275C">
        <w:t>ответственность</w:t>
      </w:r>
      <w:r>
        <w:t xml:space="preserve"> </w:t>
      </w:r>
      <w:r w:rsidRPr="00F8275C">
        <w:t>перед</w:t>
      </w:r>
      <w:r>
        <w:t xml:space="preserve"> </w:t>
      </w:r>
      <w:r w:rsidRPr="00F8275C">
        <w:t>клиентом</w:t>
      </w:r>
      <w:r>
        <w:t xml:space="preserve"> </w:t>
      </w:r>
      <w:r w:rsidRPr="00F8275C">
        <w:t>может</w:t>
      </w:r>
      <w:r>
        <w:t xml:space="preserve"> </w:t>
      </w:r>
      <w:r w:rsidRPr="00F8275C">
        <w:t>быть</w:t>
      </w:r>
      <w:r>
        <w:t xml:space="preserve"> </w:t>
      </w:r>
      <w:r w:rsidRPr="00F8275C">
        <w:t>возложена</w:t>
      </w:r>
      <w:r>
        <w:t xml:space="preserve"> </w:t>
      </w:r>
      <w:r w:rsidRPr="00F8275C">
        <w:t>на</w:t>
      </w:r>
      <w:r>
        <w:t xml:space="preserve"> </w:t>
      </w:r>
      <w:r w:rsidRPr="00F8275C">
        <w:t>этот</w:t>
      </w:r>
      <w:r>
        <w:t xml:space="preserve"> </w:t>
      </w:r>
      <w:r w:rsidRPr="00F8275C">
        <w:t>банк.</w:t>
      </w:r>
      <w:r w:rsidRPr="00F8275C">
        <w:br/>
        <w:t>Чеком</w:t>
      </w:r>
      <w:r>
        <w:t xml:space="preserve"> </w:t>
      </w:r>
      <w:r w:rsidRPr="00F8275C">
        <w:t>служит</w:t>
      </w:r>
      <w:r>
        <w:t xml:space="preserve"> </w:t>
      </w:r>
      <w:r w:rsidRPr="00F8275C">
        <w:t>ценная</w:t>
      </w:r>
      <w:r>
        <w:t xml:space="preserve"> </w:t>
      </w:r>
      <w:r w:rsidRPr="00F8275C">
        <w:t>бумага,</w:t>
      </w:r>
      <w:r>
        <w:t xml:space="preserve"> </w:t>
      </w:r>
      <w:r w:rsidRPr="00F8275C">
        <w:t>имеющая</w:t>
      </w:r>
      <w:r>
        <w:t xml:space="preserve"> </w:t>
      </w:r>
      <w:r w:rsidRPr="00F8275C">
        <w:t>ничем</w:t>
      </w:r>
      <w:r>
        <w:t xml:space="preserve"> </w:t>
      </w:r>
      <w:r w:rsidRPr="00F8275C">
        <w:t>не</w:t>
      </w:r>
      <w:r>
        <w:t xml:space="preserve"> </w:t>
      </w:r>
      <w:r w:rsidRPr="00F8275C">
        <w:t>обусловленное</w:t>
      </w:r>
      <w:r>
        <w:t xml:space="preserve"> </w:t>
      </w:r>
      <w:r w:rsidRPr="00F8275C">
        <w:t>распоряжение</w:t>
      </w:r>
      <w:r>
        <w:t xml:space="preserve"> </w:t>
      </w:r>
      <w:r w:rsidRPr="00F8275C">
        <w:t>чекодателя</w:t>
      </w:r>
      <w:r>
        <w:t xml:space="preserve"> </w:t>
      </w:r>
      <w:r w:rsidRPr="00F8275C">
        <w:t>банку</w:t>
      </w:r>
      <w:r>
        <w:t xml:space="preserve"> </w:t>
      </w:r>
      <w:r w:rsidRPr="00F8275C">
        <w:t>сделать</w:t>
      </w:r>
      <w:r>
        <w:t xml:space="preserve"> </w:t>
      </w:r>
      <w:r w:rsidRPr="00F8275C">
        <w:t>платеж</w:t>
      </w:r>
      <w:r>
        <w:t xml:space="preserve"> </w:t>
      </w:r>
      <w:r w:rsidRPr="00F8275C">
        <w:t>указанной</w:t>
      </w:r>
      <w:r>
        <w:t xml:space="preserve"> </w:t>
      </w:r>
      <w:r w:rsidRPr="00F8275C">
        <w:t>в</w:t>
      </w:r>
      <w:r>
        <w:t xml:space="preserve"> </w:t>
      </w:r>
      <w:r w:rsidRPr="00F8275C">
        <w:t>нем</w:t>
      </w:r>
      <w:r>
        <w:t xml:space="preserve"> </w:t>
      </w:r>
      <w:r w:rsidRPr="00F8275C">
        <w:t>суммы</w:t>
      </w:r>
      <w:r>
        <w:t xml:space="preserve"> </w:t>
      </w:r>
      <w:r w:rsidRPr="00F8275C">
        <w:t>чекодержателю</w:t>
      </w:r>
      <w:r w:rsidRPr="00992844">
        <w:t xml:space="preserve"> </w:t>
      </w:r>
      <w:r>
        <w:rPr>
          <w:lang w:val="en-US"/>
        </w:rPr>
        <w:t>[</w:t>
      </w:r>
      <w:r w:rsidR="008118BE">
        <w:t>4</w:t>
      </w:r>
      <w:r>
        <w:rPr>
          <w:lang w:val="en-US"/>
        </w:rPr>
        <w:t>]</w:t>
      </w:r>
      <w:r w:rsidRPr="00F8275C">
        <w:t>.</w:t>
      </w:r>
    </w:p>
    <w:p w:rsidR="00C238D9" w:rsidRDefault="00C238D9" w:rsidP="00C238D9">
      <w:pPr>
        <w:pStyle w:val="a3"/>
      </w:pPr>
      <w:r w:rsidRPr="00F8275C">
        <w:t>Основными</w:t>
      </w:r>
      <w:r>
        <w:t xml:space="preserve"> </w:t>
      </w:r>
      <w:r w:rsidRPr="00F8275C">
        <w:t>задачами</w:t>
      </w:r>
      <w:r>
        <w:t xml:space="preserve"> </w:t>
      </w:r>
      <w:r w:rsidRPr="00F8275C">
        <w:t>учета</w:t>
      </w:r>
      <w:r>
        <w:t xml:space="preserve"> </w:t>
      </w:r>
      <w:r w:rsidRPr="00F8275C">
        <w:t>расчетов</w:t>
      </w:r>
      <w:r>
        <w:t xml:space="preserve"> </w:t>
      </w:r>
      <w:r w:rsidRPr="00F8275C">
        <w:t>с</w:t>
      </w:r>
      <w:r>
        <w:t xml:space="preserve"> </w:t>
      </w:r>
      <w:r w:rsidRPr="00F8275C">
        <w:t>поставщиками</w:t>
      </w:r>
      <w:r>
        <w:t xml:space="preserve"> </w:t>
      </w:r>
      <w:r w:rsidRPr="00F8275C">
        <w:t>и</w:t>
      </w:r>
      <w:r>
        <w:t xml:space="preserve"> </w:t>
      </w:r>
      <w:r w:rsidRPr="00F8275C">
        <w:t>покупателями</w:t>
      </w:r>
      <w:r>
        <w:t xml:space="preserve"> </w:t>
      </w:r>
      <w:r w:rsidRPr="00F8275C">
        <w:t>являются:</w:t>
      </w:r>
    </w:p>
    <w:p w:rsidR="00C238D9" w:rsidRDefault="00C238D9" w:rsidP="00473961">
      <w:pPr>
        <w:pStyle w:val="a3"/>
        <w:numPr>
          <w:ilvl w:val="0"/>
          <w:numId w:val="21"/>
        </w:numPr>
        <w:ind w:left="0" w:firstLine="709"/>
      </w:pPr>
      <w:r w:rsidRPr="00F8275C">
        <w:t>формирование</w:t>
      </w:r>
      <w:r>
        <w:t xml:space="preserve"> </w:t>
      </w:r>
      <w:r w:rsidRPr="00F8275C">
        <w:t>полной</w:t>
      </w:r>
      <w:r>
        <w:t xml:space="preserve"> </w:t>
      </w:r>
      <w:r w:rsidRPr="00F8275C">
        <w:t>и</w:t>
      </w:r>
      <w:r>
        <w:t xml:space="preserve"> </w:t>
      </w:r>
      <w:r w:rsidRPr="00F8275C">
        <w:t>достоверной</w:t>
      </w:r>
      <w:r>
        <w:t xml:space="preserve"> </w:t>
      </w:r>
      <w:r w:rsidRPr="00F8275C">
        <w:t>информации</w:t>
      </w:r>
      <w:r>
        <w:t xml:space="preserve"> </w:t>
      </w:r>
      <w:r w:rsidRPr="00F8275C">
        <w:t>о</w:t>
      </w:r>
      <w:r>
        <w:t xml:space="preserve"> </w:t>
      </w:r>
      <w:r w:rsidRPr="00F8275C">
        <w:t>состоянии</w:t>
      </w:r>
      <w:r>
        <w:t xml:space="preserve"> </w:t>
      </w:r>
      <w:r w:rsidRPr="00F8275C">
        <w:t>расчетов</w:t>
      </w:r>
      <w:r>
        <w:t xml:space="preserve"> </w:t>
      </w:r>
      <w:r w:rsidRPr="00F8275C">
        <w:t>с</w:t>
      </w:r>
      <w:r>
        <w:t xml:space="preserve"> </w:t>
      </w:r>
      <w:r w:rsidRPr="00F8275C">
        <w:t>поставщиками</w:t>
      </w:r>
      <w:r>
        <w:t xml:space="preserve"> </w:t>
      </w:r>
      <w:r w:rsidRPr="00F8275C">
        <w:t>за</w:t>
      </w:r>
      <w:r>
        <w:t xml:space="preserve"> </w:t>
      </w:r>
      <w:proofErr w:type="spellStart"/>
      <w:r w:rsidRPr="00F8275C">
        <w:t>товарно</w:t>
      </w:r>
      <w:proofErr w:type="spellEnd"/>
      <w:r>
        <w:t>–</w:t>
      </w:r>
      <w:r w:rsidRPr="00F8275C">
        <w:t>материальные</w:t>
      </w:r>
      <w:r>
        <w:t xml:space="preserve"> </w:t>
      </w:r>
      <w:r w:rsidRPr="00F8275C">
        <w:t>ценности,</w:t>
      </w:r>
      <w:r>
        <w:t xml:space="preserve"> </w:t>
      </w:r>
      <w:r w:rsidRPr="00F8275C">
        <w:t>выполненные</w:t>
      </w:r>
      <w:r>
        <w:t xml:space="preserve"> </w:t>
      </w:r>
      <w:r w:rsidRPr="00F8275C">
        <w:t>работы</w:t>
      </w:r>
      <w:r>
        <w:t xml:space="preserve"> </w:t>
      </w:r>
      <w:r w:rsidRPr="00F8275C">
        <w:t>и</w:t>
      </w:r>
      <w:r>
        <w:t xml:space="preserve"> </w:t>
      </w:r>
      <w:r w:rsidRPr="00F8275C">
        <w:t>оказанные</w:t>
      </w:r>
      <w:r>
        <w:t xml:space="preserve"> </w:t>
      </w:r>
      <w:r w:rsidRPr="00F8275C">
        <w:t>услуги,</w:t>
      </w:r>
      <w:r>
        <w:t xml:space="preserve"> </w:t>
      </w:r>
      <w:r w:rsidRPr="00F8275C">
        <w:t>необходимой</w:t>
      </w:r>
      <w:r>
        <w:t xml:space="preserve"> </w:t>
      </w:r>
      <w:r w:rsidRPr="00F8275C">
        <w:t>внутренним</w:t>
      </w:r>
      <w:r>
        <w:t xml:space="preserve"> </w:t>
      </w:r>
      <w:r w:rsidRPr="00F8275C">
        <w:t>пользователям</w:t>
      </w:r>
      <w:r>
        <w:t xml:space="preserve"> </w:t>
      </w:r>
      <w:r w:rsidRPr="00F8275C">
        <w:t>бухгалтерской</w:t>
      </w:r>
      <w:r>
        <w:t xml:space="preserve"> </w:t>
      </w:r>
      <w:r w:rsidRPr="00F8275C">
        <w:t>отчетности</w:t>
      </w:r>
      <w:r>
        <w:t xml:space="preserve"> </w:t>
      </w:r>
      <w:r w:rsidRPr="00F8275C">
        <w:t>–</w:t>
      </w:r>
      <w:r>
        <w:t xml:space="preserve"> </w:t>
      </w:r>
      <w:r w:rsidRPr="00F8275C">
        <w:t>начальству,</w:t>
      </w:r>
      <w:r>
        <w:t xml:space="preserve"> </w:t>
      </w:r>
      <w:r w:rsidRPr="00F8275C">
        <w:t>учредителям,</w:t>
      </w:r>
      <w:r>
        <w:t xml:space="preserve"> </w:t>
      </w:r>
      <w:r w:rsidRPr="00F8275C">
        <w:t>участникам</w:t>
      </w:r>
      <w:r>
        <w:t xml:space="preserve"> </w:t>
      </w:r>
      <w:r w:rsidRPr="00F8275C">
        <w:t>и</w:t>
      </w:r>
      <w:r>
        <w:t xml:space="preserve"> </w:t>
      </w:r>
      <w:r w:rsidRPr="00F8275C">
        <w:t>собственникам</w:t>
      </w:r>
      <w:r>
        <w:t xml:space="preserve"> </w:t>
      </w:r>
      <w:r w:rsidRPr="00F8275C">
        <w:t>имущества</w:t>
      </w:r>
      <w:r>
        <w:t xml:space="preserve"> </w:t>
      </w:r>
      <w:r w:rsidRPr="00F8275C">
        <w:t>организации,</w:t>
      </w:r>
      <w:r>
        <w:t xml:space="preserve"> </w:t>
      </w:r>
      <w:r w:rsidRPr="00F8275C">
        <w:t>а</w:t>
      </w:r>
      <w:r>
        <w:t xml:space="preserve"> </w:t>
      </w:r>
      <w:r w:rsidRPr="00F8275C">
        <w:t>также</w:t>
      </w:r>
      <w:r>
        <w:t xml:space="preserve"> </w:t>
      </w:r>
      <w:r w:rsidRPr="00F8275C">
        <w:t>внешним</w:t>
      </w:r>
      <w:r>
        <w:t xml:space="preserve"> </w:t>
      </w:r>
      <w:r w:rsidRPr="00F8275C">
        <w:t>–</w:t>
      </w:r>
      <w:r>
        <w:t xml:space="preserve"> </w:t>
      </w:r>
      <w:r w:rsidRPr="00F8275C">
        <w:t>инвесторам,</w:t>
      </w:r>
      <w:r>
        <w:t xml:space="preserve"> </w:t>
      </w:r>
      <w:r w:rsidRPr="00F8275C">
        <w:t>кредиторам</w:t>
      </w:r>
      <w:r>
        <w:t xml:space="preserve"> </w:t>
      </w:r>
      <w:r w:rsidRPr="00F8275C">
        <w:t>и</w:t>
      </w:r>
      <w:r>
        <w:t xml:space="preserve"> </w:t>
      </w:r>
      <w:r w:rsidRPr="00F8275C">
        <w:t>другим</w:t>
      </w:r>
      <w:r>
        <w:t xml:space="preserve"> </w:t>
      </w:r>
      <w:r w:rsidRPr="00F8275C">
        <w:t>пользователям</w:t>
      </w:r>
      <w:r>
        <w:t xml:space="preserve"> </w:t>
      </w:r>
      <w:r w:rsidRPr="00F8275C">
        <w:t>бухгалтерской</w:t>
      </w:r>
      <w:r>
        <w:t xml:space="preserve"> </w:t>
      </w:r>
      <w:r w:rsidRPr="00F8275C">
        <w:t>отчетности;</w:t>
      </w:r>
    </w:p>
    <w:p w:rsidR="00C238D9" w:rsidRDefault="00C238D9" w:rsidP="00473961">
      <w:pPr>
        <w:pStyle w:val="a3"/>
        <w:numPr>
          <w:ilvl w:val="0"/>
          <w:numId w:val="21"/>
        </w:numPr>
        <w:ind w:left="0" w:firstLine="709"/>
      </w:pPr>
      <w:r w:rsidRPr="00F8275C">
        <w:t>обеспечение</w:t>
      </w:r>
      <w:r>
        <w:t xml:space="preserve"> </w:t>
      </w:r>
      <w:r w:rsidRPr="00F8275C">
        <w:t>информацией,</w:t>
      </w:r>
      <w:r>
        <w:t xml:space="preserve"> </w:t>
      </w:r>
      <w:r w:rsidRPr="00F8275C">
        <w:t>необходимой</w:t>
      </w:r>
      <w:r>
        <w:t xml:space="preserve"> </w:t>
      </w:r>
      <w:r w:rsidRPr="00F8275C">
        <w:t>внутренним</w:t>
      </w:r>
      <w:r>
        <w:t xml:space="preserve"> </w:t>
      </w:r>
      <w:r w:rsidRPr="00F8275C">
        <w:t>и</w:t>
      </w:r>
      <w:r>
        <w:t xml:space="preserve"> </w:t>
      </w:r>
      <w:r w:rsidRPr="00F8275C">
        <w:t>внешним</w:t>
      </w:r>
      <w:r>
        <w:t xml:space="preserve"> </w:t>
      </w:r>
      <w:r w:rsidRPr="00F8275C">
        <w:t>пользователям</w:t>
      </w:r>
      <w:r>
        <w:t xml:space="preserve"> </w:t>
      </w:r>
      <w:r w:rsidRPr="00F8275C">
        <w:t>бухгалтерской</w:t>
      </w:r>
      <w:r>
        <w:t xml:space="preserve"> </w:t>
      </w:r>
      <w:r w:rsidRPr="00F8275C">
        <w:t>отчетности</w:t>
      </w:r>
      <w:r>
        <w:t xml:space="preserve"> </w:t>
      </w:r>
      <w:r w:rsidRPr="00F8275C">
        <w:t>для</w:t>
      </w:r>
      <w:r>
        <w:t xml:space="preserve"> </w:t>
      </w:r>
      <w:r w:rsidRPr="00F8275C">
        <w:t>контроля</w:t>
      </w:r>
      <w:r>
        <w:t xml:space="preserve"> </w:t>
      </w:r>
      <w:r w:rsidRPr="00F8275C">
        <w:t>за</w:t>
      </w:r>
      <w:r>
        <w:t xml:space="preserve"> </w:t>
      </w:r>
      <w:r w:rsidRPr="00F8275C">
        <w:t>соблюдением</w:t>
      </w:r>
      <w:r>
        <w:t xml:space="preserve"> </w:t>
      </w:r>
      <w:r w:rsidRPr="00F8275C">
        <w:t>законодательства</w:t>
      </w:r>
      <w:r>
        <w:t xml:space="preserve"> </w:t>
      </w:r>
      <w:r w:rsidRPr="00F8275C">
        <w:t>РФ</w:t>
      </w:r>
      <w:r>
        <w:t xml:space="preserve"> </w:t>
      </w:r>
      <w:r w:rsidRPr="00F8275C">
        <w:t>при</w:t>
      </w:r>
      <w:r>
        <w:t xml:space="preserve"> </w:t>
      </w:r>
      <w:r w:rsidRPr="00F8275C">
        <w:t>осуществлении</w:t>
      </w:r>
      <w:r>
        <w:t xml:space="preserve"> </w:t>
      </w:r>
      <w:r w:rsidRPr="00F8275C">
        <w:t>хозяйствующим</w:t>
      </w:r>
      <w:r>
        <w:t xml:space="preserve"> </w:t>
      </w:r>
      <w:r w:rsidRPr="00F8275C">
        <w:t>субъектом</w:t>
      </w:r>
      <w:r>
        <w:t xml:space="preserve"> </w:t>
      </w:r>
      <w:r w:rsidRPr="00F8275C">
        <w:t>хозяйственных</w:t>
      </w:r>
      <w:r>
        <w:t xml:space="preserve"> </w:t>
      </w:r>
      <w:r w:rsidRPr="00F8275C">
        <w:t>операций,</w:t>
      </w:r>
      <w:r>
        <w:t xml:space="preserve"> </w:t>
      </w:r>
      <w:r w:rsidRPr="00F8275C">
        <w:t>наличием</w:t>
      </w:r>
      <w:r>
        <w:t xml:space="preserve"> </w:t>
      </w:r>
      <w:r w:rsidRPr="00F8275C">
        <w:t>и</w:t>
      </w:r>
      <w:r>
        <w:t xml:space="preserve"> </w:t>
      </w:r>
      <w:r w:rsidRPr="00F8275C">
        <w:t>движением</w:t>
      </w:r>
      <w:r>
        <w:t xml:space="preserve"> </w:t>
      </w:r>
      <w:r w:rsidRPr="00F8275C">
        <w:t>имущества</w:t>
      </w:r>
      <w:r>
        <w:t xml:space="preserve"> </w:t>
      </w:r>
      <w:r w:rsidRPr="00F8275C">
        <w:t>и</w:t>
      </w:r>
      <w:r>
        <w:t xml:space="preserve"> </w:t>
      </w:r>
      <w:r w:rsidRPr="00F8275C">
        <w:t>обязательств,</w:t>
      </w:r>
      <w:r>
        <w:t xml:space="preserve"> </w:t>
      </w:r>
      <w:r w:rsidRPr="00F8275C">
        <w:t>использованием</w:t>
      </w:r>
      <w:r>
        <w:t xml:space="preserve"> </w:t>
      </w:r>
      <w:r w:rsidRPr="00F8275C">
        <w:t>материальных,</w:t>
      </w:r>
      <w:r>
        <w:t xml:space="preserve"> </w:t>
      </w:r>
      <w:r w:rsidRPr="00F8275C">
        <w:t>трудовых</w:t>
      </w:r>
      <w:r>
        <w:t xml:space="preserve"> </w:t>
      </w:r>
      <w:r w:rsidRPr="00F8275C">
        <w:t>и</w:t>
      </w:r>
      <w:r>
        <w:t xml:space="preserve"> </w:t>
      </w:r>
      <w:r w:rsidRPr="00F8275C">
        <w:t>финансовых</w:t>
      </w:r>
      <w:r>
        <w:t xml:space="preserve"> </w:t>
      </w:r>
      <w:r w:rsidRPr="00F8275C">
        <w:t>ресурсов</w:t>
      </w:r>
      <w:r>
        <w:t xml:space="preserve"> </w:t>
      </w:r>
      <w:r w:rsidRPr="00F8275C">
        <w:t>в</w:t>
      </w:r>
      <w:r>
        <w:t xml:space="preserve"> </w:t>
      </w:r>
      <w:r w:rsidRPr="00F8275C">
        <w:t>соответствии</w:t>
      </w:r>
      <w:r>
        <w:t xml:space="preserve"> </w:t>
      </w:r>
      <w:r w:rsidRPr="00F8275C">
        <w:t>с</w:t>
      </w:r>
      <w:r>
        <w:t xml:space="preserve"> </w:t>
      </w:r>
      <w:r w:rsidRPr="00F8275C">
        <w:t>утвержденными</w:t>
      </w:r>
      <w:r>
        <w:t xml:space="preserve"> </w:t>
      </w:r>
      <w:r w:rsidRPr="00F8275C">
        <w:t>нормами</w:t>
      </w:r>
      <w:r>
        <w:t xml:space="preserve"> </w:t>
      </w:r>
      <w:r w:rsidRPr="00F8275C">
        <w:t>и</w:t>
      </w:r>
      <w:r>
        <w:t xml:space="preserve"> </w:t>
      </w:r>
      <w:r w:rsidRPr="00F8275C">
        <w:t>сметами;</w:t>
      </w:r>
    </w:p>
    <w:p w:rsidR="00C238D9" w:rsidRDefault="00C238D9" w:rsidP="00473961">
      <w:pPr>
        <w:pStyle w:val="a3"/>
        <w:numPr>
          <w:ilvl w:val="0"/>
          <w:numId w:val="21"/>
        </w:numPr>
        <w:ind w:left="0" w:firstLine="709"/>
      </w:pPr>
      <w:r w:rsidRPr="00F8275C">
        <w:t>контроль</w:t>
      </w:r>
      <w:r>
        <w:t xml:space="preserve"> </w:t>
      </w:r>
      <w:r w:rsidRPr="00F8275C">
        <w:t>за</w:t>
      </w:r>
      <w:r>
        <w:t xml:space="preserve"> </w:t>
      </w:r>
      <w:r w:rsidRPr="00F8275C">
        <w:t>состоянием</w:t>
      </w:r>
      <w:r>
        <w:t xml:space="preserve"> </w:t>
      </w:r>
      <w:r w:rsidRPr="00F8275C">
        <w:t>дебиторской</w:t>
      </w:r>
      <w:r>
        <w:t xml:space="preserve"> </w:t>
      </w:r>
      <w:r w:rsidRPr="00F8275C">
        <w:t>и</w:t>
      </w:r>
      <w:r>
        <w:t xml:space="preserve"> </w:t>
      </w:r>
      <w:r w:rsidRPr="00F8275C">
        <w:t>кредиторской</w:t>
      </w:r>
      <w:r>
        <w:t xml:space="preserve"> </w:t>
      </w:r>
      <w:r w:rsidRPr="00F8275C">
        <w:t>задолженности;</w:t>
      </w:r>
    </w:p>
    <w:p w:rsidR="00C238D9" w:rsidRDefault="00C238D9" w:rsidP="00473961">
      <w:pPr>
        <w:pStyle w:val="a3"/>
        <w:numPr>
          <w:ilvl w:val="0"/>
          <w:numId w:val="21"/>
        </w:numPr>
        <w:ind w:left="0" w:firstLine="709"/>
      </w:pPr>
      <w:r w:rsidRPr="00F8275C">
        <w:t>контроль</w:t>
      </w:r>
      <w:r>
        <w:t xml:space="preserve"> </w:t>
      </w:r>
      <w:r w:rsidRPr="00F8275C">
        <w:t>за</w:t>
      </w:r>
      <w:r>
        <w:t xml:space="preserve"> </w:t>
      </w:r>
      <w:r w:rsidRPr="00F8275C">
        <w:t>соблюдением</w:t>
      </w:r>
      <w:r>
        <w:t xml:space="preserve"> </w:t>
      </w:r>
      <w:r w:rsidRPr="00F8275C">
        <w:t>форм</w:t>
      </w:r>
      <w:r>
        <w:t xml:space="preserve"> </w:t>
      </w:r>
      <w:r w:rsidRPr="00F8275C">
        <w:t>расчетов,</w:t>
      </w:r>
      <w:r>
        <w:t xml:space="preserve"> </w:t>
      </w:r>
      <w:r w:rsidRPr="00F8275C">
        <w:t>установленных</w:t>
      </w:r>
      <w:r>
        <w:t xml:space="preserve"> </w:t>
      </w:r>
      <w:r w:rsidRPr="00F8275C">
        <w:t>в</w:t>
      </w:r>
      <w:r>
        <w:t xml:space="preserve"> </w:t>
      </w:r>
      <w:r w:rsidRPr="00F8275C">
        <w:t>договорах</w:t>
      </w:r>
      <w:r>
        <w:t xml:space="preserve"> </w:t>
      </w:r>
      <w:r w:rsidRPr="00F8275C">
        <w:t>с</w:t>
      </w:r>
      <w:r>
        <w:t xml:space="preserve"> </w:t>
      </w:r>
      <w:r w:rsidRPr="00F8275C">
        <w:t>поставщиками</w:t>
      </w:r>
      <w:r>
        <w:t xml:space="preserve"> </w:t>
      </w:r>
      <w:r w:rsidRPr="00F8275C">
        <w:t>и</w:t>
      </w:r>
      <w:r>
        <w:t xml:space="preserve"> </w:t>
      </w:r>
      <w:r w:rsidRPr="00F8275C">
        <w:t>покупателями;</w:t>
      </w:r>
    </w:p>
    <w:p w:rsidR="00C238D9" w:rsidRDefault="00C238D9" w:rsidP="00473961">
      <w:pPr>
        <w:pStyle w:val="a3"/>
        <w:numPr>
          <w:ilvl w:val="0"/>
          <w:numId w:val="21"/>
        </w:numPr>
        <w:ind w:left="0" w:firstLine="709"/>
      </w:pPr>
      <w:r w:rsidRPr="00F8275C">
        <w:t>своевременная</w:t>
      </w:r>
      <w:r>
        <w:t xml:space="preserve"> </w:t>
      </w:r>
      <w:r w:rsidRPr="00F8275C">
        <w:t>выверка</w:t>
      </w:r>
      <w:r>
        <w:t xml:space="preserve"> </w:t>
      </w:r>
      <w:r w:rsidRPr="00F8275C">
        <w:t>расчетов</w:t>
      </w:r>
      <w:r>
        <w:t xml:space="preserve"> </w:t>
      </w:r>
      <w:r w:rsidRPr="00F8275C">
        <w:t>с</w:t>
      </w:r>
      <w:r>
        <w:t xml:space="preserve"> </w:t>
      </w:r>
      <w:r w:rsidRPr="00F8275C">
        <w:t>дебиторами</w:t>
      </w:r>
      <w:r>
        <w:t xml:space="preserve"> </w:t>
      </w:r>
      <w:r w:rsidRPr="00F8275C">
        <w:t>и</w:t>
      </w:r>
      <w:r>
        <w:t xml:space="preserve"> </w:t>
      </w:r>
      <w:r w:rsidRPr="00F8275C">
        <w:t>кредиторами</w:t>
      </w:r>
      <w:r>
        <w:t xml:space="preserve"> </w:t>
      </w:r>
      <w:r w:rsidRPr="00F8275C">
        <w:t>для</w:t>
      </w:r>
      <w:r>
        <w:t xml:space="preserve"> </w:t>
      </w:r>
      <w:r w:rsidRPr="00F8275C">
        <w:t>исключения</w:t>
      </w:r>
      <w:r>
        <w:t xml:space="preserve"> </w:t>
      </w:r>
      <w:r w:rsidRPr="00F8275C">
        <w:t>просроченной</w:t>
      </w:r>
      <w:r>
        <w:t xml:space="preserve"> </w:t>
      </w:r>
      <w:r w:rsidRPr="00F8275C">
        <w:t>задолженности.</w:t>
      </w:r>
    </w:p>
    <w:p w:rsidR="00C238D9" w:rsidRDefault="00C238D9" w:rsidP="00C238D9">
      <w:pPr>
        <w:pStyle w:val="a3"/>
      </w:pPr>
      <w:r w:rsidRPr="00F8275C">
        <w:t>Организации</w:t>
      </w:r>
      <w:r>
        <w:t xml:space="preserve"> </w:t>
      </w:r>
      <w:r w:rsidRPr="00F8275C">
        <w:t>как</w:t>
      </w:r>
      <w:r>
        <w:t xml:space="preserve"> </w:t>
      </w:r>
      <w:r w:rsidRPr="00F8275C">
        <w:t>правило</w:t>
      </w:r>
      <w:r>
        <w:t xml:space="preserve"> </w:t>
      </w:r>
      <w:r w:rsidRPr="00F8275C">
        <w:t>сами</w:t>
      </w:r>
      <w:r>
        <w:t xml:space="preserve"> </w:t>
      </w:r>
      <w:r w:rsidRPr="00F8275C">
        <w:t>выбирают</w:t>
      </w:r>
      <w:r>
        <w:t xml:space="preserve"> </w:t>
      </w:r>
      <w:r w:rsidRPr="00F8275C">
        <w:t>форму</w:t>
      </w:r>
      <w:r>
        <w:t xml:space="preserve"> </w:t>
      </w:r>
      <w:r w:rsidRPr="00F8275C">
        <w:t>расчетов</w:t>
      </w:r>
      <w:r>
        <w:t xml:space="preserve"> </w:t>
      </w:r>
      <w:r w:rsidRPr="00F8275C">
        <w:t>при</w:t>
      </w:r>
      <w:r>
        <w:t xml:space="preserve"> </w:t>
      </w:r>
      <w:r w:rsidRPr="00F8275C">
        <w:t>оплате</w:t>
      </w:r>
      <w:r>
        <w:t xml:space="preserve"> </w:t>
      </w:r>
      <w:r w:rsidRPr="00F8275C">
        <w:t>за</w:t>
      </w:r>
      <w:r>
        <w:t xml:space="preserve"> </w:t>
      </w:r>
      <w:r w:rsidRPr="00F8275C">
        <w:t>товары</w:t>
      </w:r>
      <w:r>
        <w:t xml:space="preserve"> </w:t>
      </w:r>
      <w:r w:rsidRPr="00F8275C">
        <w:t>(работы,</w:t>
      </w:r>
      <w:r>
        <w:t xml:space="preserve"> </w:t>
      </w:r>
      <w:r w:rsidRPr="00F8275C">
        <w:t>услуги).</w:t>
      </w:r>
      <w:r>
        <w:t xml:space="preserve"> </w:t>
      </w:r>
      <w:r w:rsidRPr="00F8275C">
        <w:t>При</w:t>
      </w:r>
      <w:r>
        <w:t xml:space="preserve"> </w:t>
      </w:r>
      <w:r w:rsidRPr="00F8275C">
        <w:t>расчетах</w:t>
      </w:r>
      <w:r>
        <w:t xml:space="preserve"> </w:t>
      </w:r>
      <w:r w:rsidRPr="00F8275C">
        <w:t>может</w:t>
      </w:r>
      <w:r>
        <w:t xml:space="preserve"> </w:t>
      </w:r>
      <w:r w:rsidRPr="00F8275C">
        <w:t>применяться</w:t>
      </w:r>
      <w:r>
        <w:t xml:space="preserve"> </w:t>
      </w:r>
      <w:r w:rsidRPr="00F8275C">
        <w:t>наличная</w:t>
      </w:r>
      <w:r>
        <w:t xml:space="preserve"> </w:t>
      </w:r>
      <w:r w:rsidRPr="00F8275C">
        <w:t>и</w:t>
      </w:r>
      <w:r>
        <w:t xml:space="preserve"> </w:t>
      </w:r>
      <w:r w:rsidRPr="00F8275C">
        <w:t>безналичная</w:t>
      </w:r>
      <w:r>
        <w:t xml:space="preserve"> </w:t>
      </w:r>
      <w:r w:rsidRPr="00F8275C">
        <w:t>форма</w:t>
      </w:r>
      <w:r>
        <w:t xml:space="preserve"> </w:t>
      </w:r>
      <w:r w:rsidRPr="00F8275C">
        <w:t>расчетов,</w:t>
      </w:r>
      <w:r>
        <w:t xml:space="preserve"> </w:t>
      </w:r>
      <w:r w:rsidRPr="00F8275C">
        <w:t>чаще</w:t>
      </w:r>
      <w:r>
        <w:t xml:space="preserve"> </w:t>
      </w:r>
      <w:r w:rsidRPr="00F8275C">
        <w:t>используются</w:t>
      </w:r>
      <w:r>
        <w:t xml:space="preserve"> </w:t>
      </w:r>
      <w:r w:rsidRPr="00F8275C">
        <w:t>безналичные</w:t>
      </w:r>
      <w:r>
        <w:t xml:space="preserve"> </w:t>
      </w:r>
      <w:r w:rsidRPr="00F8275C">
        <w:t>расчеты.</w:t>
      </w:r>
      <w:r>
        <w:t xml:space="preserve"> </w:t>
      </w:r>
      <w:r w:rsidRPr="00F8275C">
        <w:t>Ведение</w:t>
      </w:r>
      <w:r>
        <w:t xml:space="preserve"> </w:t>
      </w:r>
      <w:r w:rsidRPr="00F8275C">
        <w:t>учета</w:t>
      </w:r>
      <w:r>
        <w:t xml:space="preserve"> </w:t>
      </w:r>
      <w:r w:rsidRPr="00F8275C">
        <w:t>расчетов</w:t>
      </w:r>
      <w:r>
        <w:t xml:space="preserve"> </w:t>
      </w:r>
      <w:r w:rsidRPr="00F8275C">
        <w:t>с</w:t>
      </w:r>
      <w:r>
        <w:t xml:space="preserve"> </w:t>
      </w:r>
      <w:r w:rsidRPr="00F8275C">
        <w:t>поставщиками,</w:t>
      </w:r>
      <w:r>
        <w:t xml:space="preserve"> </w:t>
      </w:r>
      <w:r w:rsidRPr="00F8275C">
        <w:t>покупателями,</w:t>
      </w:r>
      <w:r>
        <w:t xml:space="preserve"> </w:t>
      </w:r>
      <w:r w:rsidRPr="00F8275C">
        <w:t>а</w:t>
      </w:r>
      <w:r>
        <w:t xml:space="preserve"> </w:t>
      </w:r>
      <w:r w:rsidRPr="00F8275C">
        <w:t>также</w:t>
      </w:r>
      <w:r>
        <w:t xml:space="preserve"> </w:t>
      </w:r>
      <w:r w:rsidRPr="00F8275C">
        <w:t>проведение</w:t>
      </w:r>
      <w:r>
        <w:t xml:space="preserve"> </w:t>
      </w:r>
      <w:r w:rsidRPr="00F8275C">
        <w:t>аудиторской</w:t>
      </w:r>
      <w:r>
        <w:t xml:space="preserve"> </w:t>
      </w:r>
      <w:r w:rsidRPr="00F8275C">
        <w:t>проверки</w:t>
      </w:r>
      <w:r>
        <w:t xml:space="preserve"> </w:t>
      </w:r>
      <w:r w:rsidRPr="00F8275C">
        <w:t>проводится</w:t>
      </w:r>
      <w:r>
        <w:t xml:space="preserve"> </w:t>
      </w:r>
      <w:r w:rsidRPr="00F8275C">
        <w:t>в</w:t>
      </w:r>
      <w:r>
        <w:t xml:space="preserve"> </w:t>
      </w:r>
      <w:r w:rsidRPr="00F8275C">
        <w:t>соответствии</w:t>
      </w:r>
      <w:r>
        <w:t xml:space="preserve"> </w:t>
      </w:r>
      <w:r w:rsidRPr="00F8275C">
        <w:t>с</w:t>
      </w:r>
      <w:r>
        <w:t xml:space="preserve"> </w:t>
      </w:r>
      <w:r w:rsidRPr="00F8275C">
        <w:t>нормативными</w:t>
      </w:r>
      <w:r>
        <w:t xml:space="preserve"> </w:t>
      </w:r>
      <w:r w:rsidRPr="00F8275C">
        <w:t>документами</w:t>
      </w:r>
      <w:r w:rsidRPr="00992844">
        <w:t xml:space="preserve"> [9]</w:t>
      </w:r>
      <w:r w:rsidRPr="00F8275C">
        <w:t>.</w:t>
      </w:r>
    </w:p>
    <w:p w:rsidR="008118BE" w:rsidRDefault="008118BE" w:rsidP="00C238D9">
      <w:pPr>
        <w:pStyle w:val="a3"/>
      </w:pPr>
    </w:p>
    <w:p w:rsidR="00BF02B0" w:rsidRDefault="00BF02B0" w:rsidP="00BF02B0">
      <w:pPr>
        <w:pStyle w:val="2"/>
      </w:pPr>
      <w:bookmarkStart w:id="5" w:name="_Toc92896402"/>
      <w:r>
        <w:t>1.2. Проблемы учета расчетов поставщиками, подрядчиками, покупателями и заказчиками</w:t>
      </w:r>
      <w:bookmarkEnd w:id="5"/>
    </w:p>
    <w:p w:rsidR="00BF02B0" w:rsidRDefault="00BF02B0" w:rsidP="00BF02B0">
      <w:pPr>
        <w:pStyle w:val="a3"/>
      </w:pPr>
    </w:p>
    <w:p w:rsidR="00BF02B0" w:rsidRDefault="00BF02B0" w:rsidP="00BF02B0">
      <w:pPr>
        <w:pStyle w:val="a3"/>
      </w:pPr>
      <w:r w:rsidRPr="00445948">
        <w:t>На</w:t>
      </w:r>
      <w:r>
        <w:t xml:space="preserve"> </w:t>
      </w:r>
      <w:r w:rsidRPr="00445948">
        <w:t>современном</w:t>
      </w:r>
      <w:r>
        <w:t xml:space="preserve"> </w:t>
      </w:r>
      <w:r w:rsidRPr="00445948">
        <w:t>этапе</w:t>
      </w:r>
      <w:r>
        <w:t xml:space="preserve"> </w:t>
      </w:r>
      <w:r w:rsidRPr="00445948">
        <w:t>экономического</w:t>
      </w:r>
      <w:r>
        <w:t xml:space="preserve"> </w:t>
      </w:r>
      <w:r w:rsidRPr="00445948">
        <w:t>развития</w:t>
      </w:r>
      <w:r>
        <w:t xml:space="preserve"> </w:t>
      </w:r>
      <w:r w:rsidRPr="00445948">
        <w:t>большое</w:t>
      </w:r>
      <w:r>
        <w:t xml:space="preserve"> </w:t>
      </w:r>
      <w:r w:rsidRPr="00445948">
        <w:t>внимание</w:t>
      </w:r>
      <w:r>
        <w:t xml:space="preserve"> </w:t>
      </w:r>
      <w:r w:rsidRPr="00445948">
        <w:t>уделяется</w:t>
      </w:r>
      <w:r>
        <w:t xml:space="preserve"> </w:t>
      </w:r>
      <w:r w:rsidRPr="00445948">
        <w:t>возникающим</w:t>
      </w:r>
      <w:r>
        <w:t xml:space="preserve"> </w:t>
      </w:r>
      <w:r w:rsidRPr="00445948">
        <w:t>связям</w:t>
      </w:r>
      <w:r>
        <w:t xml:space="preserve"> </w:t>
      </w:r>
      <w:r w:rsidRPr="00445948">
        <w:t>организации</w:t>
      </w:r>
      <w:r>
        <w:t xml:space="preserve"> с поставщиками и подрядчиками.</w:t>
      </w:r>
    </w:p>
    <w:p w:rsidR="00BF02B0" w:rsidRDefault="00BF02B0" w:rsidP="00BF02B0">
      <w:pPr>
        <w:pStyle w:val="a3"/>
      </w:pPr>
      <w:r w:rsidRPr="00445948">
        <w:t>Правильная</w:t>
      </w:r>
      <w:r>
        <w:t xml:space="preserve"> </w:t>
      </w:r>
      <w:r w:rsidRPr="00445948">
        <w:t>организация</w:t>
      </w:r>
      <w:r>
        <w:t xml:space="preserve"> </w:t>
      </w:r>
      <w:r w:rsidRPr="00445948">
        <w:t>расчетных</w:t>
      </w:r>
      <w:r>
        <w:t xml:space="preserve"> </w:t>
      </w:r>
      <w:r w:rsidRPr="00445948">
        <w:t>отношений</w:t>
      </w:r>
      <w:r>
        <w:t xml:space="preserve"> </w:t>
      </w:r>
      <w:r w:rsidRPr="00445948">
        <w:t>приводит</w:t>
      </w:r>
      <w:r>
        <w:t xml:space="preserve"> </w:t>
      </w:r>
      <w:r w:rsidRPr="00445948">
        <w:t>к</w:t>
      </w:r>
      <w:r>
        <w:t xml:space="preserve"> </w:t>
      </w:r>
      <w:r w:rsidRPr="00445948">
        <w:t>совершенствованию</w:t>
      </w:r>
      <w:r>
        <w:t xml:space="preserve"> </w:t>
      </w:r>
      <w:r w:rsidRPr="00445948">
        <w:t>экономических</w:t>
      </w:r>
      <w:r>
        <w:t xml:space="preserve"> </w:t>
      </w:r>
      <w:r w:rsidRPr="00445948">
        <w:t>связей,</w:t>
      </w:r>
      <w:r>
        <w:t xml:space="preserve"> </w:t>
      </w:r>
      <w:r w:rsidRPr="00445948">
        <w:t>улучшению</w:t>
      </w:r>
      <w:r>
        <w:t xml:space="preserve"> </w:t>
      </w:r>
      <w:r w:rsidRPr="00445948">
        <w:t>договорной</w:t>
      </w:r>
      <w:r>
        <w:t xml:space="preserve"> </w:t>
      </w:r>
      <w:r w:rsidRPr="00445948">
        <w:t>и</w:t>
      </w:r>
      <w:r>
        <w:t xml:space="preserve"> </w:t>
      </w:r>
      <w:r w:rsidRPr="00445948">
        <w:t>расчетной</w:t>
      </w:r>
      <w:r>
        <w:t xml:space="preserve"> </w:t>
      </w:r>
      <w:r w:rsidRPr="00445948">
        <w:t>дисциплины,</w:t>
      </w:r>
      <w:r>
        <w:t xml:space="preserve"> </w:t>
      </w:r>
      <w:r w:rsidRPr="00445948">
        <w:t>так</w:t>
      </w:r>
      <w:r>
        <w:t xml:space="preserve"> </w:t>
      </w:r>
      <w:r w:rsidRPr="00445948">
        <w:t>как</w:t>
      </w:r>
      <w:r>
        <w:t xml:space="preserve"> </w:t>
      </w:r>
      <w:r w:rsidRPr="00445948">
        <w:t>от</w:t>
      </w:r>
      <w:r>
        <w:t xml:space="preserve"> </w:t>
      </w:r>
      <w:r w:rsidRPr="00445948">
        <w:t>выполнения</w:t>
      </w:r>
      <w:r>
        <w:t xml:space="preserve"> </w:t>
      </w:r>
      <w:r w:rsidRPr="00445948">
        <w:t>обязательств</w:t>
      </w:r>
      <w:r>
        <w:t xml:space="preserve"> </w:t>
      </w:r>
      <w:r w:rsidRPr="00445948">
        <w:t>по</w:t>
      </w:r>
      <w:r>
        <w:t xml:space="preserve"> </w:t>
      </w:r>
      <w:r w:rsidRPr="00445948">
        <w:t>поставкам</w:t>
      </w:r>
      <w:r>
        <w:t xml:space="preserve"> </w:t>
      </w:r>
      <w:r w:rsidRPr="00445948">
        <w:t>товаров,</w:t>
      </w:r>
      <w:r>
        <w:t xml:space="preserve"> </w:t>
      </w:r>
      <w:r w:rsidRPr="00445948">
        <w:t>своевременности</w:t>
      </w:r>
      <w:r>
        <w:t xml:space="preserve"> </w:t>
      </w:r>
      <w:r w:rsidRPr="00445948">
        <w:t>осуществления</w:t>
      </w:r>
      <w:r>
        <w:t xml:space="preserve"> </w:t>
      </w:r>
      <w:r w:rsidRPr="00445948">
        <w:t>расчетов,</w:t>
      </w:r>
      <w:r>
        <w:t xml:space="preserve"> </w:t>
      </w:r>
      <w:r w:rsidRPr="00445948">
        <w:t>зависит</w:t>
      </w:r>
      <w:r>
        <w:t xml:space="preserve"> </w:t>
      </w:r>
      <w:r w:rsidRPr="00445948">
        <w:t>дальнейшее</w:t>
      </w:r>
      <w:r>
        <w:t xml:space="preserve"> </w:t>
      </w:r>
      <w:r w:rsidRPr="00445948">
        <w:t>будущее</w:t>
      </w:r>
      <w:r>
        <w:t xml:space="preserve"> </w:t>
      </w:r>
      <w:r w:rsidRPr="00445948">
        <w:t>договорных</w:t>
      </w:r>
      <w:r>
        <w:t xml:space="preserve"> </w:t>
      </w:r>
      <w:r w:rsidRPr="00445948">
        <w:t>отношений</w:t>
      </w:r>
      <w:r>
        <w:t xml:space="preserve"> </w:t>
      </w:r>
      <w:r w:rsidRPr="00445948">
        <w:t>между</w:t>
      </w:r>
      <w:r>
        <w:t xml:space="preserve"> </w:t>
      </w:r>
      <w:r w:rsidRPr="00445948">
        <w:t>участниками.</w:t>
      </w:r>
      <w:r w:rsidRPr="00445948">
        <w:br/>
        <w:t>Комплекс</w:t>
      </w:r>
      <w:r>
        <w:t xml:space="preserve"> </w:t>
      </w:r>
      <w:r w:rsidRPr="00445948">
        <w:t>задач</w:t>
      </w:r>
      <w:r>
        <w:t xml:space="preserve"> </w:t>
      </w:r>
      <w:r w:rsidRPr="00445948">
        <w:t>учёта</w:t>
      </w:r>
      <w:r>
        <w:t xml:space="preserve"> </w:t>
      </w:r>
      <w:r w:rsidRPr="00445948">
        <w:t>расчётов</w:t>
      </w:r>
      <w:r>
        <w:t xml:space="preserve"> </w:t>
      </w:r>
      <w:r w:rsidRPr="00445948">
        <w:t>с</w:t>
      </w:r>
      <w:r>
        <w:t xml:space="preserve"> </w:t>
      </w:r>
      <w:r w:rsidRPr="00445948">
        <w:t>поставщиками</w:t>
      </w:r>
      <w:r>
        <w:t xml:space="preserve"> </w:t>
      </w:r>
      <w:r w:rsidRPr="00445948">
        <w:t>и</w:t>
      </w:r>
      <w:r>
        <w:t xml:space="preserve"> </w:t>
      </w:r>
      <w:r w:rsidRPr="00445948">
        <w:t>подрядчиками,</w:t>
      </w:r>
      <w:r>
        <w:t xml:space="preserve"> </w:t>
      </w:r>
      <w:r w:rsidRPr="00445948">
        <w:t>предусматривает</w:t>
      </w:r>
      <w:r>
        <w:t xml:space="preserve"> </w:t>
      </w:r>
      <w:r w:rsidRPr="00445948">
        <w:t>обработку</w:t>
      </w:r>
      <w:r>
        <w:t xml:space="preserve"> </w:t>
      </w:r>
      <w:r w:rsidRPr="00445948">
        <w:t>информации</w:t>
      </w:r>
      <w:r>
        <w:t xml:space="preserve"> </w:t>
      </w:r>
      <w:r w:rsidRPr="00445948">
        <w:t>по</w:t>
      </w:r>
      <w:r>
        <w:t xml:space="preserve"> </w:t>
      </w:r>
      <w:r w:rsidRPr="00445948">
        <w:t>значительной</w:t>
      </w:r>
      <w:r>
        <w:t xml:space="preserve"> </w:t>
      </w:r>
      <w:r w:rsidRPr="00445948">
        <w:t>группе</w:t>
      </w:r>
      <w:r>
        <w:t xml:space="preserve"> </w:t>
      </w:r>
      <w:r w:rsidRPr="00445948">
        <w:t>балансовых</w:t>
      </w:r>
      <w:r>
        <w:t xml:space="preserve"> </w:t>
      </w:r>
      <w:r w:rsidRPr="00445948">
        <w:t>счетов,</w:t>
      </w:r>
      <w:r>
        <w:t xml:space="preserve"> </w:t>
      </w:r>
      <w:r w:rsidRPr="00445948">
        <w:t>учёт</w:t>
      </w:r>
      <w:r>
        <w:t xml:space="preserve"> </w:t>
      </w:r>
      <w:r w:rsidRPr="00445948">
        <w:t>по</w:t>
      </w:r>
      <w:r>
        <w:t xml:space="preserve"> </w:t>
      </w:r>
      <w:r w:rsidRPr="00445948">
        <w:t>отдельным</w:t>
      </w:r>
      <w:r>
        <w:t xml:space="preserve"> </w:t>
      </w:r>
      <w:r w:rsidRPr="00445948">
        <w:t>из</w:t>
      </w:r>
      <w:r>
        <w:t xml:space="preserve"> </w:t>
      </w:r>
      <w:r w:rsidRPr="00445948">
        <w:t>них</w:t>
      </w:r>
      <w:r>
        <w:t xml:space="preserve"> </w:t>
      </w:r>
      <w:r w:rsidRPr="00445948">
        <w:t>имеет</w:t>
      </w:r>
      <w:r>
        <w:t xml:space="preserve"> </w:t>
      </w:r>
      <w:r w:rsidRPr="00445948">
        <w:t>свои</w:t>
      </w:r>
      <w:r>
        <w:t xml:space="preserve"> </w:t>
      </w:r>
      <w:r w:rsidRPr="00445948">
        <w:t>особенности</w:t>
      </w:r>
      <w:r>
        <w:t xml:space="preserve"> </w:t>
      </w:r>
      <w:r w:rsidRPr="00445948">
        <w:t>по</w:t>
      </w:r>
      <w:r>
        <w:t xml:space="preserve"> </w:t>
      </w:r>
      <w:r w:rsidRPr="00445948">
        <w:t>формам</w:t>
      </w:r>
      <w:r>
        <w:t xml:space="preserve"> </w:t>
      </w:r>
      <w:r w:rsidRPr="00445948">
        <w:t>представления</w:t>
      </w:r>
      <w:r>
        <w:t xml:space="preserve"> </w:t>
      </w:r>
      <w:r w:rsidRPr="00445948">
        <w:t>первичной</w:t>
      </w:r>
      <w:r>
        <w:t xml:space="preserve"> </w:t>
      </w:r>
      <w:r w:rsidRPr="00445948">
        <w:t>информации,</w:t>
      </w:r>
      <w:r>
        <w:t xml:space="preserve"> </w:t>
      </w:r>
      <w:r w:rsidRPr="00445948">
        <w:t>способам</w:t>
      </w:r>
      <w:r>
        <w:t xml:space="preserve"> </w:t>
      </w:r>
      <w:r w:rsidRPr="00445948">
        <w:t>обработки</w:t>
      </w:r>
      <w:r>
        <w:t xml:space="preserve"> </w:t>
      </w:r>
      <w:r w:rsidRPr="00445948">
        <w:t>и</w:t>
      </w:r>
      <w:r>
        <w:t xml:space="preserve"> </w:t>
      </w:r>
      <w:r w:rsidRPr="00445948">
        <w:t>форме</w:t>
      </w:r>
      <w:r>
        <w:t xml:space="preserve"> </w:t>
      </w:r>
      <w:r w:rsidRPr="00445948">
        <w:t>исходящих</w:t>
      </w:r>
      <w:r>
        <w:t xml:space="preserve"> </w:t>
      </w:r>
      <w:r w:rsidRPr="00445948">
        <w:t>информационных</w:t>
      </w:r>
      <w:r>
        <w:t xml:space="preserve"> </w:t>
      </w:r>
      <w:r w:rsidRPr="00445948">
        <w:t>массивов.</w:t>
      </w:r>
    </w:p>
    <w:p w:rsidR="00BF02B0" w:rsidRDefault="00BF02B0" w:rsidP="00BF02B0">
      <w:pPr>
        <w:pStyle w:val="a3"/>
      </w:pPr>
      <w:r w:rsidRPr="00445948">
        <w:t>Основными</w:t>
      </w:r>
      <w:r>
        <w:t xml:space="preserve"> </w:t>
      </w:r>
      <w:r w:rsidRPr="00445948">
        <w:t>ошибками</w:t>
      </w:r>
      <w:r>
        <w:t xml:space="preserve"> </w:t>
      </w:r>
      <w:r w:rsidRPr="00445948">
        <w:t>и</w:t>
      </w:r>
      <w:r>
        <w:t xml:space="preserve"> </w:t>
      </w:r>
      <w:r w:rsidRPr="00445948">
        <w:t>нарушениями,</w:t>
      </w:r>
      <w:r>
        <w:t xml:space="preserve"> </w:t>
      </w:r>
      <w:r w:rsidRPr="00445948">
        <w:t>при</w:t>
      </w:r>
      <w:r>
        <w:t xml:space="preserve"> </w:t>
      </w:r>
      <w:r w:rsidRPr="00445948">
        <w:t>осуществлении</w:t>
      </w:r>
      <w:r>
        <w:t xml:space="preserve"> </w:t>
      </w:r>
      <w:r w:rsidRPr="00445948">
        <w:t>процедуры</w:t>
      </w:r>
      <w:r>
        <w:t xml:space="preserve"> </w:t>
      </w:r>
      <w:r w:rsidRPr="00445948">
        <w:t>внутреннего</w:t>
      </w:r>
      <w:r>
        <w:t xml:space="preserve"> </w:t>
      </w:r>
      <w:r w:rsidRPr="00445948">
        <w:t>контроля</w:t>
      </w:r>
      <w:r>
        <w:t xml:space="preserve"> </w:t>
      </w:r>
      <w:r w:rsidRPr="00445948">
        <w:t>по</w:t>
      </w:r>
      <w:r>
        <w:t xml:space="preserve"> </w:t>
      </w:r>
      <w:r w:rsidRPr="00445948">
        <w:t>участку</w:t>
      </w:r>
      <w:r>
        <w:t xml:space="preserve"> </w:t>
      </w:r>
      <w:r w:rsidRPr="00445948">
        <w:t>расчетов</w:t>
      </w:r>
      <w:r>
        <w:t xml:space="preserve"> </w:t>
      </w:r>
      <w:r w:rsidRPr="00445948">
        <w:t>с</w:t>
      </w:r>
      <w:r>
        <w:t xml:space="preserve"> </w:t>
      </w:r>
      <w:r w:rsidRPr="00445948">
        <w:t>поставщиками</w:t>
      </w:r>
      <w:r>
        <w:t xml:space="preserve"> </w:t>
      </w:r>
      <w:r w:rsidRPr="00445948">
        <w:t>и</w:t>
      </w:r>
      <w:r>
        <w:t xml:space="preserve"> </w:t>
      </w:r>
      <w:r w:rsidRPr="00445948">
        <w:t>подрядчиками</w:t>
      </w:r>
      <w:r>
        <w:t xml:space="preserve"> </w:t>
      </w:r>
      <w:r w:rsidRPr="00445948">
        <w:t>являются:</w:t>
      </w:r>
    </w:p>
    <w:p w:rsidR="00BF02B0" w:rsidRDefault="00BF02B0" w:rsidP="00473961">
      <w:pPr>
        <w:pStyle w:val="a3"/>
        <w:numPr>
          <w:ilvl w:val="0"/>
          <w:numId w:val="22"/>
        </w:numPr>
        <w:ind w:left="0" w:firstLine="709"/>
      </w:pPr>
      <w:r w:rsidRPr="00445948">
        <w:t>несвоевременная</w:t>
      </w:r>
      <w:r>
        <w:t xml:space="preserve"> </w:t>
      </w:r>
      <w:r w:rsidRPr="00445948">
        <w:t>регистрация</w:t>
      </w:r>
      <w:r>
        <w:t xml:space="preserve"> </w:t>
      </w:r>
      <w:r w:rsidRPr="00445948">
        <w:t>оперативного</w:t>
      </w:r>
      <w:r>
        <w:t xml:space="preserve"> </w:t>
      </w:r>
      <w:r w:rsidRPr="00445948">
        <w:t>факта</w:t>
      </w:r>
      <w:r>
        <w:t xml:space="preserve"> </w:t>
      </w:r>
      <w:r w:rsidRPr="00445948">
        <w:t>на</w:t>
      </w:r>
      <w:r>
        <w:t xml:space="preserve"> </w:t>
      </w:r>
      <w:r w:rsidRPr="00445948">
        <w:t>носителе</w:t>
      </w:r>
      <w:r>
        <w:t xml:space="preserve"> </w:t>
      </w:r>
      <w:r w:rsidRPr="00445948">
        <w:t>информации;</w:t>
      </w:r>
    </w:p>
    <w:p w:rsidR="00BF02B0" w:rsidRDefault="00BF02B0" w:rsidP="00473961">
      <w:pPr>
        <w:pStyle w:val="a3"/>
        <w:numPr>
          <w:ilvl w:val="0"/>
          <w:numId w:val="22"/>
        </w:numPr>
        <w:ind w:left="0" w:firstLine="709"/>
      </w:pPr>
      <w:r w:rsidRPr="00445948">
        <w:t>регистрация</w:t>
      </w:r>
      <w:r>
        <w:t xml:space="preserve"> </w:t>
      </w:r>
      <w:r w:rsidRPr="00445948">
        <w:t>хозяйственных</w:t>
      </w:r>
      <w:r>
        <w:t xml:space="preserve"> </w:t>
      </w:r>
      <w:r w:rsidRPr="00445948">
        <w:t>операций</w:t>
      </w:r>
      <w:r>
        <w:t xml:space="preserve"> </w:t>
      </w:r>
      <w:r w:rsidRPr="00445948">
        <w:t>в</w:t>
      </w:r>
      <w:r>
        <w:t xml:space="preserve"> </w:t>
      </w:r>
      <w:r w:rsidRPr="00445948">
        <w:t>документах</w:t>
      </w:r>
      <w:r>
        <w:t xml:space="preserve"> без соблюдения обязательных реквизитов</w:t>
      </w:r>
      <w:r w:rsidRPr="00445948">
        <w:t>;</w:t>
      </w:r>
    </w:p>
    <w:p w:rsidR="00BF02B0" w:rsidRDefault="00BF02B0" w:rsidP="00473961">
      <w:pPr>
        <w:pStyle w:val="a3"/>
        <w:numPr>
          <w:ilvl w:val="0"/>
          <w:numId w:val="22"/>
        </w:numPr>
        <w:ind w:left="0" w:firstLine="709"/>
      </w:pPr>
      <w:r w:rsidRPr="00445948">
        <w:t>отсутствие</w:t>
      </w:r>
      <w:r>
        <w:t xml:space="preserve"> </w:t>
      </w:r>
      <w:r w:rsidRPr="00445948">
        <w:t>необходимых</w:t>
      </w:r>
      <w:r>
        <w:t xml:space="preserve"> </w:t>
      </w:r>
      <w:r w:rsidRPr="00445948">
        <w:t>реквизитов,</w:t>
      </w:r>
      <w:r>
        <w:t xml:space="preserve"> </w:t>
      </w:r>
      <w:r w:rsidRPr="00445948">
        <w:t>придающих</w:t>
      </w:r>
      <w:r>
        <w:t xml:space="preserve"> </w:t>
      </w:r>
      <w:r w:rsidRPr="00445948">
        <w:t>документу</w:t>
      </w:r>
      <w:r>
        <w:t xml:space="preserve"> </w:t>
      </w:r>
      <w:r w:rsidRPr="00445948">
        <w:t>юридическую</w:t>
      </w:r>
      <w:r>
        <w:t xml:space="preserve"> </w:t>
      </w:r>
      <w:r w:rsidRPr="00445948">
        <w:t>силу;</w:t>
      </w:r>
    </w:p>
    <w:p w:rsidR="00BF02B0" w:rsidRDefault="00BF02B0" w:rsidP="00473961">
      <w:pPr>
        <w:pStyle w:val="a3"/>
        <w:numPr>
          <w:ilvl w:val="0"/>
          <w:numId w:val="22"/>
        </w:numPr>
        <w:ind w:left="0" w:firstLine="709"/>
      </w:pPr>
      <w:r w:rsidRPr="00445948">
        <w:t>ошибки</w:t>
      </w:r>
      <w:r>
        <w:t xml:space="preserve"> </w:t>
      </w:r>
      <w:r w:rsidRPr="00445948">
        <w:t>при</w:t>
      </w:r>
      <w:r>
        <w:t xml:space="preserve"> </w:t>
      </w:r>
      <w:r w:rsidRPr="00445948">
        <w:t>регистрации</w:t>
      </w:r>
      <w:r>
        <w:t xml:space="preserve"> </w:t>
      </w:r>
      <w:r w:rsidRPr="00445948">
        <w:t>документа</w:t>
      </w:r>
      <w:r>
        <w:t xml:space="preserve"> </w:t>
      </w:r>
      <w:r w:rsidRPr="00445948">
        <w:t>(количественные</w:t>
      </w:r>
      <w:r>
        <w:t xml:space="preserve"> </w:t>
      </w:r>
      <w:r w:rsidRPr="00445948">
        <w:t>либо</w:t>
      </w:r>
      <w:r>
        <w:t xml:space="preserve"> </w:t>
      </w:r>
      <w:r w:rsidRPr="00445948">
        <w:t>качественные</w:t>
      </w:r>
      <w:r>
        <w:t xml:space="preserve"> </w:t>
      </w:r>
      <w:r w:rsidRPr="00445948">
        <w:t>расхождения</w:t>
      </w:r>
      <w:r>
        <w:t xml:space="preserve"> </w:t>
      </w:r>
      <w:r w:rsidRPr="00445948">
        <w:t>при</w:t>
      </w:r>
      <w:r>
        <w:t xml:space="preserve"> </w:t>
      </w:r>
      <w:r w:rsidRPr="00445948">
        <w:t>переносе</w:t>
      </w:r>
      <w:r>
        <w:t xml:space="preserve"> </w:t>
      </w:r>
      <w:r w:rsidRPr="00445948">
        <w:t>данных</w:t>
      </w:r>
      <w:r>
        <w:t xml:space="preserve"> </w:t>
      </w:r>
      <w:r w:rsidRPr="00445948">
        <w:t>из</w:t>
      </w:r>
      <w:r>
        <w:t xml:space="preserve"> </w:t>
      </w:r>
      <w:r w:rsidRPr="00445948">
        <w:t>документа</w:t>
      </w:r>
      <w:r>
        <w:t xml:space="preserve"> </w:t>
      </w:r>
      <w:r w:rsidRPr="00445948">
        <w:t>в</w:t>
      </w:r>
      <w:r>
        <w:t xml:space="preserve"> </w:t>
      </w:r>
      <w:r w:rsidRPr="00445948">
        <w:t>учетные</w:t>
      </w:r>
      <w:r>
        <w:t xml:space="preserve"> </w:t>
      </w:r>
      <w:r w:rsidRPr="00445948">
        <w:t>регистры);</w:t>
      </w:r>
    </w:p>
    <w:p w:rsidR="00BF02B0" w:rsidRDefault="00BF02B0" w:rsidP="00473961">
      <w:pPr>
        <w:pStyle w:val="a3"/>
        <w:numPr>
          <w:ilvl w:val="0"/>
          <w:numId w:val="22"/>
        </w:numPr>
        <w:ind w:left="0" w:firstLine="709"/>
      </w:pPr>
      <w:r w:rsidRPr="00445948">
        <w:t>несвоевременная</w:t>
      </w:r>
      <w:r>
        <w:t xml:space="preserve"> </w:t>
      </w:r>
      <w:r w:rsidRPr="00445948">
        <w:t>регистрация</w:t>
      </w:r>
      <w:r>
        <w:t xml:space="preserve"> </w:t>
      </w:r>
      <w:r w:rsidRPr="00445948">
        <w:t>документа</w:t>
      </w:r>
      <w:r>
        <w:t xml:space="preserve"> </w:t>
      </w:r>
      <w:r w:rsidRPr="00445948">
        <w:t>в</w:t>
      </w:r>
      <w:r>
        <w:t xml:space="preserve"> </w:t>
      </w:r>
      <w:r w:rsidRPr="00445948">
        <w:t>учетном</w:t>
      </w:r>
      <w:r>
        <w:t xml:space="preserve"> </w:t>
      </w:r>
      <w:r w:rsidRPr="00445948">
        <w:t>регистре;</w:t>
      </w:r>
    </w:p>
    <w:p w:rsidR="00BF02B0" w:rsidRDefault="00BF02B0" w:rsidP="00473961">
      <w:pPr>
        <w:pStyle w:val="a3"/>
        <w:numPr>
          <w:ilvl w:val="0"/>
          <w:numId w:val="22"/>
        </w:numPr>
        <w:ind w:left="0" w:firstLine="709"/>
      </w:pPr>
      <w:r w:rsidRPr="00445948">
        <w:t>нарушения</w:t>
      </w:r>
      <w:r>
        <w:t xml:space="preserve"> </w:t>
      </w:r>
      <w:r w:rsidRPr="00445948">
        <w:t>сроков</w:t>
      </w:r>
      <w:r>
        <w:t xml:space="preserve"> </w:t>
      </w:r>
      <w:r w:rsidRPr="00445948">
        <w:t>хранения</w:t>
      </w:r>
      <w:r>
        <w:t xml:space="preserve"> </w:t>
      </w:r>
      <w:r w:rsidRPr="00445948">
        <w:t>документации</w:t>
      </w:r>
      <w:r>
        <w:t xml:space="preserve"> </w:t>
      </w:r>
      <w:r w:rsidRPr="00445948">
        <w:t>в</w:t>
      </w:r>
      <w:r>
        <w:t xml:space="preserve"> </w:t>
      </w:r>
      <w:r w:rsidRPr="00445948">
        <w:t>архиве;</w:t>
      </w:r>
    </w:p>
    <w:p w:rsidR="00BF02B0" w:rsidRDefault="00BF02B0" w:rsidP="00473961">
      <w:pPr>
        <w:pStyle w:val="a3"/>
        <w:numPr>
          <w:ilvl w:val="0"/>
          <w:numId w:val="22"/>
        </w:numPr>
        <w:ind w:left="0" w:firstLine="709"/>
      </w:pPr>
      <w:r w:rsidRPr="00445948">
        <w:t>нарушения</w:t>
      </w:r>
      <w:r>
        <w:t xml:space="preserve"> </w:t>
      </w:r>
      <w:r w:rsidRPr="00445948">
        <w:t>при</w:t>
      </w:r>
      <w:r>
        <w:t xml:space="preserve"> </w:t>
      </w:r>
      <w:r w:rsidRPr="00445948">
        <w:t>оформлении</w:t>
      </w:r>
      <w:r>
        <w:t xml:space="preserve"> </w:t>
      </w:r>
      <w:r w:rsidRPr="00445948">
        <w:t>дел</w:t>
      </w:r>
      <w:r>
        <w:t xml:space="preserve"> </w:t>
      </w:r>
      <w:r w:rsidRPr="00445948">
        <w:t>с</w:t>
      </w:r>
      <w:r>
        <w:t xml:space="preserve"> </w:t>
      </w:r>
      <w:r w:rsidRPr="00445948">
        <w:t>первичной</w:t>
      </w:r>
      <w:r>
        <w:t xml:space="preserve"> </w:t>
      </w:r>
      <w:r w:rsidRPr="00445948">
        <w:t>учетной</w:t>
      </w:r>
      <w:r>
        <w:t xml:space="preserve"> </w:t>
      </w:r>
      <w:r w:rsidRPr="00445948">
        <w:t>документацией</w:t>
      </w:r>
      <w:r>
        <w:t xml:space="preserve"> </w:t>
      </w:r>
      <w:r w:rsidRPr="00445948">
        <w:t>(касается</w:t>
      </w:r>
      <w:r>
        <w:t xml:space="preserve"> </w:t>
      </w:r>
      <w:r w:rsidRPr="00445948">
        <w:t>кассовых</w:t>
      </w:r>
      <w:r>
        <w:t xml:space="preserve"> </w:t>
      </w:r>
      <w:r w:rsidRPr="00445948">
        <w:t>и</w:t>
      </w:r>
      <w:r>
        <w:t xml:space="preserve"> </w:t>
      </w:r>
      <w:r w:rsidRPr="00445948">
        <w:t>банковских</w:t>
      </w:r>
      <w:r>
        <w:t xml:space="preserve"> </w:t>
      </w:r>
      <w:r w:rsidRPr="00445948">
        <w:t>документов).</w:t>
      </w:r>
    </w:p>
    <w:p w:rsidR="00BF02B0" w:rsidRDefault="00BF02B0" w:rsidP="00BF02B0">
      <w:pPr>
        <w:pStyle w:val="a3"/>
      </w:pPr>
      <w:r w:rsidRPr="00445948">
        <w:t>Основа</w:t>
      </w:r>
      <w:r>
        <w:t xml:space="preserve"> </w:t>
      </w:r>
      <w:r w:rsidRPr="00445948">
        <w:t>деятельности</w:t>
      </w:r>
      <w:r>
        <w:t xml:space="preserve"> </w:t>
      </w:r>
      <w:r w:rsidRPr="00445948">
        <w:t>бухгалтерии</w:t>
      </w:r>
      <w:r>
        <w:t xml:space="preserve"> </w:t>
      </w:r>
      <w:r w:rsidR="00473961">
        <w:t>–</w:t>
      </w:r>
      <w:r>
        <w:t xml:space="preserve"> </w:t>
      </w:r>
      <w:r w:rsidRPr="00445948">
        <w:t>формирование</w:t>
      </w:r>
      <w:r>
        <w:t xml:space="preserve"> </w:t>
      </w:r>
      <w:r w:rsidRPr="00445948">
        <w:t>полной</w:t>
      </w:r>
      <w:r>
        <w:t xml:space="preserve"> </w:t>
      </w:r>
      <w:r w:rsidRPr="00445948">
        <w:t>и</w:t>
      </w:r>
      <w:r>
        <w:t xml:space="preserve"> </w:t>
      </w:r>
      <w:r w:rsidRPr="00445948">
        <w:t>достоверной</w:t>
      </w:r>
      <w:r>
        <w:t xml:space="preserve"> </w:t>
      </w:r>
      <w:r w:rsidRPr="00445948">
        <w:t>информации</w:t>
      </w:r>
      <w:r>
        <w:t xml:space="preserve"> </w:t>
      </w:r>
      <w:r w:rsidRPr="00445948">
        <w:t>о</w:t>
      </w:r>
      <w:r>
        <w:t xml:space="preserve"> </w:t>
      </w:r>
      <w:r w:rsidRPr="00445948">
        <w:t>деятельности</w:t>
      </w:r>
      <w:r>
        <w:t xml:space="preserve"> </w:t>
      </w:r>
      <w:r w:rsidRPr="00445948">
        <w:t>учреждения,</w:t>
      </w:r>
      <w:r>
        <w:t xml:space="preserve"> </w:t>
      </w:r>
      <w:r w:rsidRPr="00445948">
        <w:t>его</w:t>
      </w:r>
      <w:r>
        <w:t xml:space="preserve"> </w:t>
      </w:r>
      <w:r w:rsidRPr="00445948">
        <w:t>имущественном</w:t>
      </w:r>
      <w:r>
        <w:t xml:space="preserve"> </w:t>
      </w:r>
      <w:r w:rsidRPr="00445948">
        <w:t>положении.</w:t>
      </w:r>
      <w:r>
        <w:t xml:space="preserve"> </w:t>
      </w:r>
      <w:r w:rsidRPr="00445948">
        <w:t>Она</w:t>
      </w:r>
      <w:r>
        <w:t xml:space="preserve"> </w:t>
      </w:r>
      <w:r w:rsidRPr="00445948">
        <w:t>реализуется</w:t>
      </w:r>
      <w:r>
        <w:t xml:space="preserve"> </w:t>
      </w:r>
      <w:r w:rsidRPr="00445948">
        <w:t>через</w:t>
      </w:r>
      <w:r>
        <w:t xml:space="preserve"> </w:t>
      </w:r>
      <w:r w:rsidRPr="00445948">
        <w:t>контрольные</w:t>
      </w:r>
      <w:r>
        <w:t xml:space="preserve"> </w:t>
      </w:r>
      <w:r w:rsidRPr="00445948">
        <w:t>функции</w:t>
      </w:r>
      <w:r>
        <w:t xml:space="preserve"> </w:t>
      </w:r>
      <w:r w:rsidRPr="00445948">
        <w:t>бухгалтеров</w:t>
      </w:r>
      <w:r>
        <w:t xml:space="preserve"> </w:t>
      </w:r>
      <w:r w:rsidRPr="00445948">
        <w:t>отдела:</w:t>
      </w:r>
      <w:r>
        <w:t xml:space="preserve"> </w:t>
      </w:r>
      <w:r w:rsidRPr="00445948">
        <w:t>соблюдение</w:t>
      </w:r>
      <w:r>
        <w:t xml:space="preserve"> </w:t>
      </w:r>
      <w:r w:rsidRPr="00445948">
        <w:t>порядка</w:t>
      </w:r>
      <w:r>
        <w:t xml:space="preserve"> </w:t>
      </w:r>
      <w:r w:rsidRPr="00445948">
        <w:t>оформления</w:t>
      </w:r>
      <w:r>
        <w:t xml:space="preserve"> </w:t>
      </w:r>
      <w:r w:rsidRPr="00445948">
        <w:t>первичных</w:t>
      </w:r>
      <w:r>
        <w:t xml:space="preserve"> </w:t>
      </w:r>
      <w:r w:rsidRPr="00445948">
        <w:t>документов,</w:t>
      </w:r>
      <w:r>
        <w:t xml:space="preserve"> </w:t>
      </w:r>
      <w:r w:rsidRPr="00445948">
        <w:t>расчетов</w:t>
      </w:r>
      <w:r>
        <w:t xml:space="preserve"> </w:t>
      </w:r>
      <w:r w:rsidRPr="00445948">
        <w:t>и</w:t>
      </w:r>
      <w:r>
        <w:t xml:space="preserve"> </w:t>
      </w:r>
      <w:r w:rsidRPr="00445948">
        <w:t>платежных</w:t>
      </w:r>
      <w:r>
        <w:t xml:space="preserve"> </w:t>
      </w:r>
      <w:r w:rsidRPr="00445948">
        <w:t>обязательств,</w:t>
      </w:r>
      <w:r>
        <w:t xml:space="preserve"> </w:t>
      </w:r>
      <w:r w:rsidRPr="00445948">
        <w:t>проведением</w:t>
      </w:r>
      <w:r>
        <w:t xml:space="preserve"> </w:t>
      </w:r>
      <w:r w:rsidRPr="00445948">
        <w:t>инвентаризации</w:t>
      </w:r>
      <w:r>
        <w:t xml:space="preserve"> </w:t>
      </w:r>
      <w:r w:rsidRPr="00445948">
        <w:t>основных</w:t>
      </w:r>
      <w:r>
        <w:t xml:space="preserve"> </w:t>
      </w:r>
      <w:r w:rsidRPr="00445948">
        <w:t>средств,</w:t>
      </w:r>
      <w:r>
        <w:t xml:space="preserve"> </w:t>
      </w:r>
      <w:r w:rsidRPr="00445948">
        <w:t>материально-производственных</w:t>
      </w:r>
      <w:r>
        <w:t xml:space="preserve"> </w:t>
      </w:r>
      <w:r w:rsidRPr="00445948">
        <w:t>запасов</w:t>
      </w:r>
      <w:r>
        <w:t xml:space="preserve"> </w:t>
      </w:r>
      <w:r w:rsidRPr="00445948">
        <w:t>и</w:t>
      </w:r>
      <w:r>
        <w:t xml:space="preserve"> </w:t>
      </w:r>
      <w:r w:rsidRPr="00445948">
        <w:t>денежных</w:t>
      </w:r>
      <w:r>
        <w:t xml:space="preserve"> </w:t>
      </w:r>
      <w:r w:rsidRPr="00445948">
        <w:t>средств,</w:t>
      </w:r>
      <w:r>
        <w:t xml:space="preserve"> </w:t>
      </w:r>
      <w:r w:rsidRPr="00445948">
        <w:t>а</w:t>
      </w:r>
      <w:r>
        <w:t xml:space="preserve"> </w:t>
      </w:r>
      <w:r w:rsidRPr="00445948">
        <w:t>также</w:t>
      </w:r>
      <w:r>
        <w:t xml:space="preserve"> </w:t>
      </w:r>
      <w:r w:rsidRPr="00445948">
        <w:t>визирование</w:t>
      </w:r>
      <w:r>
        <w:t xml:space="preserve"> </w:t>
      </w:r>
      <w:r w:rsidRPr="00445948">
        <w:t>перечня</w:t>
      </w:r>
      <w:r>
        <w:t xml:space="preserve"> </w:t>
      </w:r>
      <w:r w:rsidRPr="00445948">
        <w:t>документов</w:t>
      </w:r>
      <w:r w:rsidRPr="00992844">
        <w:t xml:space="preserve"> [</w:t>
      </w:r>
      <w:r w:rsidR="008118BE">
        <w:t>32</w:t>
      </w:r>
      <w:r w:rsidRPr="00992844">
        <w:t>]</w:t>
      </w:r>
      <w:r w:rsidRPr="00445948">
        <w:t>.</w:t>
      </w:r>
    </w:p>
    <w:p w:rsidR="00BF02B0" w:rsidRDefault="00BF02B0" w:rsidP="00BF02B0">
      <w:pPr>
        <w:pStyle w:val="a3"/>
      </w:pPr>
      <w:r w:rsidRPr="00445948">
        <w:t>При</w:t>
      </w:r>
      <w:r>
        <w:t xml:space="preserve"> </w:t>
      </w:r>
      <w:r w:rsidRPr="00445948">
        <w:t>учете</w:t>
      </w:r>
      <w:r>
        <w:t xml:space="preserve"> </w:t>
      </w:r>
      <w:r w:rsidRPr="00445948">
        <w:t>расчетов</w:t>
      </w:r>
      <w:r>
        <w:t xml:space="preserve"> </w:t>
      </w:r>
      <w:r w:rsidRPr="00445948">
        <w:t>с</w:t>
      </w:r>
      <w:r>
        <w:t xml:space="preserve"> </w:t>
      </w:r>
      <w:r w:rsidRPr="00445948">
        <w:t>поставщиками</w:t>
      </w:r>
      <w:r>
        <w:t xml:space="preserve"> </w:t>
      </w:r>
      <w:r w:rsidRPr="00445948">
        <w:t>и</w:t>
      </w:r>
      <w:r>
        <w:t xml:space="preserve"> </w:t>
      </w:r>
      <w:r w:rsidRPr="00445948">
        <w:t>подрядчиками</w:t>
      </w:r>
      <w:r>
        <w:t xml:space="preserve"> </w:t>
      </w:r>
      <w:r w:rsidRPr="00445948">
        <w:t>вытекает</w:t>
      </w:r>
      <w:r>
        <w:t xml:space="preserve"> </w:t>
      </w:r>
      <w:r w:rsidRPr="00445948">
        <w:t>большое</w:t>
      </w:r>
      <w:r>
        <w:t xml:space="preserve"> </w:t>
      </w:r>
      <w:r w:rsidRPr="00445948">
        <w:t>количество</w:t>
      </w:r>
      <w:r>
        <w:t xml:space="preserve"> </w:t>
      </w:r>
      <w:r w:rsidRPr="00445948">
        <w:t>проблем,</w:t>
      </w:r>
      <w:r>
        <w:t xml:space="preserve"> </w:t>
      </w:r>
      <w:r w:rsidRPr="00445948">
        <w:t>из-за</w:t>
      </w:r>
      <w:r>
        <w:t xml:space="preserve"> </w:t>
      </w:r>
      <w:r w:rsidRPr="00445948">
        <w:t>постоянных</w:t>
      </w:r>
      <w:r>
        <w:t xml:space="preserve"> </w:t>
      </w:r>
      <w:r w:rsidRPr="00445948">
        <w:t>изменений</w:t>
      </w:r>
      <w:r>
        <w:t xml:space="preserve"> </w:t>
      </w:r>
      <w:r w:rsidRPr="00445948">
        <w:t>в</w:t>
      </w:r>
      <w:r>
        <w:t xml:space="preserve"> </w:t>
      </w:r>
      <w:r w:rsidRPr="00445948">
        <w:t>законодательстве,</w:t>
      </w:r>
      <w:r>
        <w:t xml:space="preserve"> </w:t>
      </w:r>
      <w:r w:rsidRPr="00445948">
        <w:t>не</w:t>
      </w:r>
      <w:r>
        <w:t xml:space="preserve"> </w:t>
      </w:r>
      <w:r w:rsidRPr="00445948">
        <w:t>квалифицированности</w:t>
      </w:r>
      <w:r>
        <w:t xml:space="preserve"> </w:t>
      </w:r>
      <w:r w:rsidRPr="00445948">
        <w:t>персонала</w:t>
      </w:r>
      <w:r>
        <w:t xml:space="preserve"> </w:t>
      </w:r>
      <w:r w:rsidRPr="00445948">
        <w:t>и</w:t>
      </w:r>
      <w:r>
        <w:t xml:space="preserve"> </w:t>
      </w:r>
      <w:r w:rsidRPr="00445948">
        <w:t>т</w:t>
      </w:r>
      <w:r>
        <w:t>. д. которые необходимо решать.</w:t>
      </w:r>
    </w:p>
    <w:p w:rsidR="00BF02B0" w:rsidRDefault="00BF02B0" w:rsidP="00BF02B0">
      <w:pPr>
        <w:pStyle w:val="a3"/>
      </w:pPr>
      <w:r w:rsidRPr="00445948">
        <w:t>Рассмотрим</w:t>
      </w:r>
      <w:r>
        <w:t xml:space="preserve"> </w:t>
      </w:r>
      <w:r w:rsidRPr="00445948">
        <w:t>некоторые</w:t>
      </w:r>
      <w:r>
        <w:t xml:space="preserve"> </w:t>
      </w:r>
      <w:r w:rsidRPr="00445948">
        <w:t>из</w:t>
      </w:r>
      <w:r>
        <w:t xml:space="preserve"> </w:t>
      </w:r>
      <w:r w:rsidRPr="00445948">
        <w:t>них</w:t>
      </w:r>
      <w:r>
        <w:t xml:space="preserve"> </w:t>
      </w:r>
      <w:r w:rsidRPr="00445948">
        <w:t>и</w:t>
      </w:r>
      <w:r>
        <w:t xml:space="preserve"> </w:t>
      </w:r>
      <w:r w:rsidRPr="00445948">
        <w:t>пути</w:t>
      </w:r>
      <w:r>
        <w:t xml:space="preserve"> </w:t>
      </w:r>
      <w:r w:rsidRPr="00445948">
        <w:t>их</w:t>
      </w:r>
      <w:r>
        <w:t xml:space="preserve"> </w:t>
      </w:r>
      <w:r w:rsidRPr="00445948">
        <w:t>решения:</w:t>
      </w:r>
      <w:r>
        <w:t xml:space="preserve"> </w:t>
      </w:r>
      <w:r w:rsidRPr="00445948">
        <w:t>Правильно</w:t>
      </w:r>
      <w:r>
        <w:t xml:space="preserve"> </w:t>
      </w:r>
      <w:r w:rsidRPr="00445948">
        <w:t>заполненная</w:t>
      </w:r>
      <w:r>
        <w:t xml:space="preserve"> </w:t>
      </w:r>
      <w:r w:rsidRPr="00445948">
        <w:t>счет-фактура</w:t>
      </w:r>
      <w:r>
        <w:t xml:space="preserve"> – </w:t>
      </w:r>
      <w:r w:rsidRPr="00445948">
        <w:t>одно</w:t>
      </w:r>
      <w:r>
        <w:t xml:space="preserve"> </w:t>
      </w:r>
      <w:r w:rsidRPr="00445948">
        <w:t>из</w:t>
      </w:r>
      <w:r>
        <w:t xml:space="preserve"> </w:t>
      </w:r>
      <w:r w:rsidRPr="00445948">
        <w:t>важнейших</w:t>
      </w:r>
      <w:r>
        <w:t xml:space="preserve"> </w:t>
      </w:r>
      <w:r w:rsidRPr="00445948">
        <w:t>условий</w:t>
      </w:r>
      <w:r>
        <w:t xml:space="preserve"> </w:t>
      </w:r>
      <w:r w:rsidRPr="00445948">
        <w:t>для</w:t>
      </w:r>
      <w:r>
        <w:t xml:space="preserve"> </w:t>
      </w:r>
      <w:r w:rsidRPr="00445948">
        <w:t>вычета</w:t>
      </w:r>
      <w:r>
        <w:t xml:space="preserve"> </w:t>
      </w:r>
      <w:r w:rsidRPr="00445948">
        <w:t>НДС,</w:t>
      </w:r>
      <w:r>
        <w:t xml:space="preserve"> </w:t>
      </w:r>
      <w:r w:rsidRPr="00445948">
        <w:t>между</w:t>
      </w:r>
      <w:r>
        <w:t xml:space="preserve"> </w:t>
      </w:r>
      <w:r w:rsidRPr="00445948">
        <w:t>тем</w:t>
      </w:r>
      <w:r>
        <w:t xml:space="preserve"> </w:t>
      </w:r>
      <w:r w:rsidRPr="00445948">
        <w:t>при</w:t>
      </w:r>
      <w:r>
        <w:t xml:space="preserve"> </w:t>
      </w:r>
      <w:r w:rsidRPr="00445948">
        <w:t>его</w:t>
      </w:r>
      <w:r>
        <w:t xml:space="preserve"> </w:t>
      </w:r>
      <w:r w:rsidRPr="00445948">
        <w:t>заполнении</w:t>
      </w:r>
      <w:r>
        <w:t xml:space="preserve"> </w:t>
      </w:r>
      <w:r w:rsidRPr="00445948">
        <w:t>нередко</w:t>
      </w:r>
      <w:r>
        <w:t xml:space="preserve"> </w:t>
      </w:r>
      <w:r w:rsidRPr="00445948">
        <w:t>допускаются</w:t>
      </w:r>
      <w:r>
        <w:t xml:space="preserve"> </w:t>
      </w:r>
      <w:r w:rsidRPr="00445948">
        <w:t>ошибки.</w:t>
      </w:r>
      <w:r w:rsidRPr="00445948">
        <w:br/>
        <w:t>Новые</w:t>
      </w:r>
      <w:r>
        <w:t xml:space="preserve"> </w:t>
      </w:r>
      <w:r w:rsidRPr="00445948">
        <w:t>экземпляры</w:t>
      </w:r>
      <w:r>
        <w:t xml:space="preserve"> </w:t>
      </w:r>
      <w:r w:rsidRPr="00445948">
        <w:t>счетов-фактур</w:t>
      </w:r>
      <w:r>
        <w:t xml:space="preserve"> </w:t>
      </w:r>
      <w:r w:rsidRPr="00445948">
        <w:t>не</w:t>
      </w:r>
      <w:r>
        <w:t xml:space="preserve"> </w:t>
      </w:r>
      <w:r w:rsidRPr="00445948">
        <w:t>составляются</w:t>
      </w:r>
      <w:r>
        <w:t xml:space="preserve"> </w:t>
      </w:r>
      <w:r w:rsidRPr="00445948">
        <w:t>в</w:t>
      </w:r>
      <w:r>
        <w:t xml:space="preserve"> </w:t>
      </w:r>
      <w:r w:rsidRPr="00445948">
        <w:t>случае</w:t>
      </w:r>
      <w:r>
        <w:t xml:space="preserve"> </w:t>
      </w:r>
      <w:r w:rsidRPr="00445948">
        <w:t>обнаружения</w:t>
      </w:r>
      <w:r>
        <w:t xml:space="preserve"> </w:t>
      </w:r>
      <w:r w:rsidRPr="00445948">
        <w:t>в</w:t>
      </w:r>
      <w:r>
        <w:t xml:space="preserve"> </w:t>
      </w:r>
      <w:r w:rsidRPr="00445948">
        <w:t>выписанных</w:t>
      </w:r>
      <w:r>
        <w:t xml:space="preserve"> </w:t>
      </w:r>
      <w:r w:rsidRPr="00445948">
        <w:t>счетах-фактурах</w:t>
      </w:r>
      <w:r>
        <w:t xml:space="preserve"> </w:t>
      </w:r>
      <w:r w:rsidRPr="00445948">
        <w:t>ошибок,</w:t>
      </w:r>
      <w:r>
        <w:t xml:space="preserve"> </w:t>
      </w:r>
      <w:r w:rsidRPr="00445948">
        <w:t>не</w:t>
      </w:r>
      <w:r>
        <w:t xml:space="preserve"> </w:t>
      </w:r>
      <w:r w:rsidRPr="00445948">
        <w:t>препятствующим</w:t>
      </w:r>
      <w:r>
        <w:t xml:space="preserve"> </w:t>
      </w:r>
      <w:r w:rsidRPr="00445948">
        <w:t>налоговым</w:t>
      </w:r>
      <w:r>
        <w:t xml:space="preserve"> </w:t>
      </w:r>
      <w:r w:rsidRPr="00445948">
        <w:t>органам</w:t>
      </w:r>
      <w:r>
        <w:t xml:space="preserve"> </w:t>
      </w:r>
      <w:r w:rsidRPr="00445948">
        <w:t>идентифицировать</w:t>
      </w:r>
      <w:r>
        <w:t xml:space="preserve"> </w:t>
      </w:r>
      <w:r w:rsidRPr="00445948">
        <w:t>продавца,</w:t>
      </w:r>
      <w:r>
        <w:t xml:space="preserve"> </w:t>
      </w:r>
      <w:r w:rsidRPr="00445948">
        <w:t>покупателя</w:t>
      </w:r>
      <w:r>
        <w:t xml:space="preserve"> </w:t>
      </w:r>
      <w:r w:rsidRPr="00445948">
        <w:t>товаров</w:t>
      </w:r>
      <w:r>
        <w:t xml:space="preserve"> </w:t>
      </w:r>
      <w:r w:rsidRPr="00445948">
        <w:t>(работ,</w:t>
      </w:r>
      <w:r>
        <w:t xml:space="preserve"> </w:t>
      </w:r>
      <w:r w:rsidRPr="00445948">
        <w:t>услуг),</w:t>
      </w:r>
      <w:r>
        <w:t xml:space="preserve"> </w:t>
      </w:r>
      <w:r w:rsidRPr="00445948">
        <w:t>имущественных</w:t>
      </w:r>
      <w:r>
        <w:t xml:space="preserve"> </w:t>
      </w:r>
      <w:r w:rsidRPr="00445948">
        <w:t>прав,</w:t>
      </w:r>
      <w:r>
        <w:t xml:space="preserve"> </w:t>
      </w:r>
      <w:r w:rsidRPr="00445948">
        <w:t>их</w:t>
      </w:r>
      <w:r>
        <w:t xml:space="preserve"> </w:t>
      </w:r>
      <w:r w:rsidRPr="00445948">
        <w:t>стоимость,</w:t>
      </w:r>
      <w:r>
        <w:t xml:space="preserve"> </w:t>
      </w:r>
      <w:r w:rsidRPr="00445948">
        <w:t>а</w:t>
      </w:r>
      <w:r>
        <w:t xml:space="preserve"> </w:t>
      </w:r>
      <w:r w:rsidRPr="00445948">
        <w:t>так</w:t>
      </w:r>
      <w:r>
        <w:t xml:space="preserve"> </w:t>
      </w:r>
      <w:r w:rsidRPr="00445948">
        <w:t>же</w:t>
      </w:r>
      <w:r>
        <w:t xml:space="preserve"> </w:t>
      </w:r>
      <w:r w:rsidRPr="00445948">
        <w:t>ставку</w:t>
      </w:r>
      <w:r>
        <w:t xml:space="preserve"> </w:t>
      </w:r>
      <w:r w:rsidRPr="00445948">
        <w:t>и</w:t>
      </w:r>
      <w:r>
        <w:t xml:space="preserve"> </w:t>
      </w:r>
      <w:r w:rsidRPr="00445948">
        <w:t>сумму</w:t>
      </w:r>
      <w:r>
        <w:t xml:space="preserve"> </w:t>
      </w:r>
      <w:r w:rsidRPr="00445948">
        <w:t>налога,</w:t>
      </w:r>
      <w:r>
        <w:t xml:space="preserve"> </w:t>
      </w:r>
      <w:r w:rsidRPr="00445948">
        <w:t>предъявляемую</w:t>
      </w:r>
      <w:r>
        <w:t xml:space="preserve"> </w:t>
      </w:r>
      <w:r w:rsidRPr="00445948">
        <w:t>покупателю.</w:t>
      </w:r>
    </w:p>
    <w:p w:rsidR="00BF02B0" w:rsidRDefault="00BF02B0" w:rsidP="00BF02B0">
      <w:pPr>
        <w:pStyle w:val="a3"/>
      </w:pPr>
      <w:r w:rsidRPr="00445948">
        <w:t>Данное</w:t>
      </w:r>
      <w:r>
        <w:t xml:space="preserve"> </w:t>
      </w:r>
      <w:r w:rsidRPr="00445948">
        <w:t>правило</w:t>
      </w:r>
      <w:r>
        <w:t xml:space="preserve"> </w:t>
      </w:r>
      <w:r w:rsidRPr="00445948">
        <w:t>согласуется</w:t>
      </w:r>
      <w:r>
        <w:t xml:space="preserve"> </w:t>
      </w:r>
      <w:r w:rsidRPr="00445948">
        <w:t>с</w:t>
      </w:r>
      <w:r>
        <w:t xml:space="preserve"> </w:t>
      </w:r>
      <w:proofErr w:type="spellStart"/>
      <w:r w:rsidRPr="00445948">
        <w:t>абз</w:t>
      </w:r>
      <w:proofErr w:type="spellEnd"/>
      <w:r w:rsidRPr="00445948">
        <w:t>.</w:t>
      </w:r>
      <w:r>
        <w:t xml:space="preserve"> </w:t>
      </w:r>
      <w:r w:rsidRPr="00445948">
        <w:t>2</w:t>
      </w:r>
      <w:r>
        <w:t xml:space="preserve"> </w:t>
      </w:r>
      <w:r w:rsidRPr="00445948">
        <w:t>п.</w:t>
      </w:r>
      <w:r>
        <w:t xml:space="preserve"> </w:t>
      </w:r>
      <w:r w:rsidRPr="00445948">
        <w:t>2</w:t>
      </w:r>
      <w:r>
        <w:t xml:space="preserve"> </w:t>
      </w:r>
      <w:r w:rsidRPr="00445948">
        <w:t>ст.</w:t>
      </w:r>
      <w:r>
        <w:t xml:space="preserve"> </w:t>
      </w:r>
      <w:r w:rsidRPr="00445948">
        <w:t>169</w:t>
      </w:r>
      <w:r>
        <w:t xml:space="preserve"> </w:t>
      </w:r>
      <w:r w:rsidRPr="00445948">
        <w:t>НК</w:t>
      </w:r>
      <w:r>
        <w:t xml:space="preserve"> </w:t>
      </w:r>
      <w:r w:rsidRPr="00445948">
        <w:t>РФ,</w:t>
      </w:r>
      <w:r>
        <w:t xml:space="preserve"> </w:t>
      </w:r>
      <w:r w:rsidRPr="00445948">
        <w:t>согласно</w:t>
      </w:r>
      <w:r>
        <w:t xml:space="preserve"> </w:t>
      </w:r>
      <w:r w:rsidRPr="00445948">
        <w:t>которому</w:t>
      </w:r>
      <w:r>
        <w:t xml:space="preserve"> </w:t>
      </w:r>
      <w:r w:rsidRPr="00445948">
        <w:t>такие</w:t>
      </w:r>
      <w:r>
        <w:t xml:space="preserve"> </w:t>
      </w:r>
      <w:r w:rsidRPr="00445948">
        <w:t>ошибки</w:t>
      </w:r>
      <w:r>
        <w:t xml:space="preserve"> </w:t>
      </w:r>
      <w:r w:rsidRPr="00445948">
        <w:t>в</w:t>
      </w:r>
      <w:r>
        <w:t xml:space="preserve"> </w:t>
      </w:r>
      <w:r w:rsidRPr="00445948">
        <w:t>счетах</w:t>
      </w:r>
      <w:r>
        <w:t xml:space="preserve"> </w:t>
      </w:r>
      <w:r w:rsidRPr="00445948">
        <w:t>фактурах</w:t>
      </w:r>
      <w:r>
        <w:t xml:space="preserve"> </w:t>
      </w:r>
      <w:r w:rsidRPr="00445948">
        <w:t>не</w:t>
      </w:r>
      <w:r>
        <w:t xml:space="preserve"> </w:t>
      </w:r>
      <w:r w:rsidRPr="00445948">
        <w:t>являются</w:t>
      </w:r>
      <w:r>
        <w:t xml:space="preserve"> </w:t>
      </w:r>
      <w:r w:rsidRPr="00445948">
        <w:t>основанием</w:t>
      </w:r>
      <w:r>
        <w:t xml:space="preserve"> </w:t>
      </w:r>
      <w:r w:rsidRPr="00445948">
        <w:t>для</w:t>
      </w:r>
      <w:r>
        <w:t xml:space="preserve"> </w:t>
      </w:r>
      <w:r w:rsidRPr="00445948">
        <w:t>отказа</w:t>
      </w:r>
      <w:r>
        <w:t xml:space="preserve"> </w:t>
      </w:r>
      <w:r w:rsidRPr="00445948">
        <w:t>в</w:t>
      </w:r>
      <w:r>
        <w:t xml:space="preserve"> </w:t>
      </w:r>
      <w:r w:rsidRPr="00445948">
        <w:t>вычете</w:t>
      </w:r>
      <w:r>
        <w:t xml:space="preserve"> </w:t>
      </w:r>
      <w:r w:rsidRPr="00445948">
        <w:t>НДС.</w:t>
      </w:r>
      <w:r>
        <w:t xml:space="preserve"> </w:t>
      </w:r>
      <w:r w:rsidRPr="00445948">
        <w:t>Поэтому</w:t>
      </w:r>
      <w:r>
        <w:t xml:space="preserve"> </w:t>
      </w:r>
      <w:r w:rsidRPr="00445948">
        <w:t>его</w:t>
      </w:r>
      <w:r>
        <w:t xml:space="preserve"> </w:t>
      </w:r>
      <w:r w:rsidRPr="00445948">
        <w:t>можно</w:t>
      </w:r>
      <w:r>
        <w:t xml:space="preserve"> </w:t>
      </w:r>
      <w:r w:rsidRPr="00445948">
        <w:t>применить</w:t>
      </w:r>
      <w:r>
        <w:t xml:space="preserve"> </w:t>
      </w:r>
      <w:r w:rsidRPr="00445948">
        <w:t>не</w:t>
      </w:r>
      <w:r>
        <w:t xml:space="preserve"> </w:t>
      </w:r>
      <w:r w:rsidRPr="00445948">
        <w:t>только</w:t>
      </w:r>
      <w:r>
        <w:t xml:space="preserve"> </w:t>
      </w:r>
      <w:r w:rsidRPr="00445948">
        <w:t>к</w:t>
      </w:r>
      <w:r>
        <w:t xml:space="preserve"> </w:t>
      </w:r>
      <w:r w:rsidRPr="00445948">
        <w:t>ошибкам</w:t>
      </w:r>
      <w:r>
        <w:t xml:space="preserve"> </w:t>
      </w:r>
      <w:r w:rsidRPr="00445948">
        <w:t>в</w:t>
      </w:r>
      <w:r>
        <w:t xml:space="preserve"> </w:t>
      </w:r>
      <w:r w:rsidRPr="00445948">
        <w:t>новых</w:t>
      </w:r>
      <w:r>
        <w:t xml:space="preserve"> </w:t>
      </w:r>
      <w:r w:rsidRPr="00445948">
        <w:t>формах</w:t>
      </w:r>
      <w:r>
        <w:t xml:space="preserve"> </w:t>
      </w:r>
      <w:r w:rsidRPr="00445948">
        <w:t>счетов</w:t>
      </w:r>
      <w:r>
        <w:t xml:space="preserve"> </w:t>
      </w:r>
      <w:r w:rsidRPr="00445948">
        <w:t>фактур,</w:t>
      </w:r>
      <w:r>
        <w:t xml:space="preserve"> </w:t>
      </w:r>
      <w:r w:rsidRPr="00445948">
        <w:t>но</w:t>
      </w:r>
      <w:r>
        <w:t xml:space="preserve"> </w:t>
      </w:r>
      <w:r w:rsidRPr="00445948">
        <w:t>и</w:t>
      </w:r>
      <w:r>
        <w:t xml:space="preserve"> </w:t>
      </w:r>
      <w:r w:rsidRPr="00445948">
        <w:t>в</w:t>
      </w:r>
      <w:r>
        <w:t xml:space="preserve"> </w:t>
      </w:r>
      <w:r w:rsidRPr="00445948">
        <w:t>старых</w:t>
      </w:r>
      <w:r>
        <w:t xml:space="preserve"> </w:t>
      </w:r>
      <w:r w:rsidRPr="00445948">
        <w:t>формах.</w:t>
      </w:r>
    </w:p>
    <w:p w:rsidR="00BF02B0" w:rsidRDefault="00BF02B0" w:rsidP="00BF02B0">
      <w:pPr>
        <w:pStyle w:val="a3"/>
      </w:pPr>
      <w:r w:rsidRPr="00445948">
        <w:t>Ни</w:t>
      </w:r>
      <w:r>
        <w:t xml:space="preserve"> </w:t>
      </w:r>
      <w:r w:rsidRPr="00445948">
        <w:t>в</w:t>
      </w:r>
      <w:r>
        <w:t xml:space="preserve"> </w:t>
      </w:r>
      <w:r w:rsidRPr="00445948">
        <w:t>НК</w:t>
      </w:r>
      <w:r>
        <w:t xml:space="preserve"> </w:t>
      </w:r>
      <w:r w:rsidRPr="00445948">
        <w:t>РФ,</w:t>
      </w:r>
      <w:r>
        <w:t xml:space="preserve"> </w:t>
      </w:r>
      <w:r w:rsidRPr="00445948">
        <w:t>ни</w:t>
      </w:r>
      <w:r>
        <w:t xml:space="preserve"> </w:t>
      </w:r>
      <w:r w:rsidRPr="00445948">
        <w:t>в</w:t>
      </w:r>
      <w:r>
        <w:t xml:space="preserve"> </w:t>
      </w:r>
      <w:r w:rsidRPr="00445948">
        <w:t>Правилах</w:t>
      </w:r>
      <w:r>
        <w:t xml:space="preserve"> </w:t>
      </w:r>
      <w:r w:rsidRPr="00445948">
        <w:t>не</w:t>
      </w:r>
      <w:r>
        <w:t xml:space="preserve"> </w:t>
      </w:r>
      <w:r w:rsidRPr="00445948">
        <w:t>уточняется,</w:t>
      </w:r>
      <w:r>
        <w:t xml:space="preserve"> </w:t>
      </w:r>
      <w:r w:rsidRPr="00445948">
        <w:t>какие</w:t>
      </w:r>
      <w:r>
        <w:t xml:space="preserve"> </w:t>
      </w:r>
      <w:r w:rsidRPr="00445948">
        <w:t>именно</w:t>
      </w:r>
      <w:r>
        <w:t xml:space="preserve"> </w:t>
      </w:r>
      <w:r w:rsidRPr="00445948">
        <w:t>ошибки</w:t>
      </w:r>
      <w:r>
        <w:t xml:space="preserve"> </w:t>
      </w:r>
      <w:r w:rsidRPr="00445948">
        <w:t>могут</w:t>
      </w:r>
      <w:r>
        <w:t xml:space="preserve"> </w:t>
      </w:r>
      <w:r w:rsidRPr="00445948">
        <w:t>помешать</w:t>
      </w:r>
      <w:r>
        <w:t xml:space="preserve"> </w:t>
      </w:r>
      <w:r w:rsidRPr="00445948">
        <w:t>налоговым</w:t>
      </w:r>
      <w:r>
        <w:t xml:space="preserve"> </w:t>
      </w:r>
      <w:r w:rsidRPr="00445948">
        <w:t>органам</w:t>
      </w:r>
      <w:r>
        <w:t xml:space="preserve"> </w:t>
      </w:r>
      <w:r w:rsidRPr="00445948">
        <w:t>в</w:t>
      </w:r>
      <w:r>
        <w:t xml:space="preserve"> </w:t>
      </w:r>
      <w:r w:rsidRPr="00445948">
        <w:t>идентификации</w:t>
      </w:r>
      <w:r>
        <w:t xml:space="preserve"> </w:t>
      </w:r>
      <w:r w:rsidRPr="00445948">
        <w:t>этих</w:t>
      </w:r>
      <w:r>
        <w:t xml:space="preserve"> </w:t>
      </w:r>
      <w:r w:rsidRPr="00445948">
        <w:t>наиболее</w:t>
      </w:r>
      <w:r>
        <w:t xml:space="preserve"> </w:t>
      </w:r>
      <w:r w:rsidRPr="00445948">
        <w:t>важных</w:t>
      </w:r>
      <w:r>
        <w:t xml:space="preserve"> </w:t>
      </w:r>
      <w:r w:rsidRPr="00445948">
        <w:t>реквизитор,</w:t>
      </w:r>
      <w:r>
        <w:t xml:space="preserve"> </w:t>
      </w:r>
      <w:r w:rsidRPr="00445948">
        <w:t>а</w:t>
      </w:r>
      <w:r>
        <w:t xml:space="preserve"> </w:t>
      </w:r>
      <w:r w:rsidRPr="00445948">
        <w:t>какие</w:t>
      </w:r>
      <w:r>
        <w:t xml:space="preserve"> </w:t>
      </w:r>
      <w:r w:rsidRPr="00445948">
        <w:t>нет.</w:t>
      </w:r>
    </w:p>
    <w:p w:rsidR="00BF02B0" w:rsidRDefault="00BF02B0" w:rsidP="00BF02B0">
      <w:pPr>
        <w:pStyle w:val="a3"/>
      </w:pPr>
      <w:r w:rsidRPr="00445948">
        <w:t>По</w:t>
      </w:r>
      <w:r>
        <w:t xml:space="preserve"> </w:t>
      </w:r>
      <w:r w:rsidRPr="00445948">
        <w:t>мнению</w:t>
      </w:r>
      <w:r>
        <w:t xml:space="preserve"> </w:t>
      </w:r>
      <w:r w:rsidRPr="00445948">
        <w:t>Минфина</w:t>
      </w:r>
      <w:r>
        <w:t xml:space="preserve"> </w:t>
      </w:r>
      <w:r w:rsidRPr="00445948">
        <w:t>России,</w:t>
      </w:r>
      <w:r>
        <w:t xml:space="preserve"> </w:t>
      </w:r>
      <w:r w:rsidRPr="00445948">
        <w:t>указание</w:t>
      </w:r>
      <w:r>
        <w:t xml:space="preserve"> </w:t>
      </w:r>
      <w:r w:rsidRPr="00445948">
        <w:t>в</w:t>
      </w:r>
      <w:r>
        <w:t xml:space="preserve"> </w:t>
      </w:r>
      <w:r w:rsidRPr="00445948">
        <w:t>счет</w:t>
      </w:r>
      <w:r>
        <w:t xml:space="preserve"> </w:t>
      </w:r>
      <w:r w:rsidRPr="00445948">
        <w:t>фактуре</w:t>
      </w:r>
      <w:r>
        <w:t xml:space="preserve"> </w:t>
      </w:r>
      <w:r w:rsidRPr="00445948">
        <w:t>в</w:t>
      </w:r>
      <w:r>
        <w:t xml:space="preserve"> </w:t>
      </w:r>
      <w:r w:rsidRPr="00445948">
        <w:t>стр.</w:t>
      </w:r>
      <w:r>
        <w:t xml:space="preserve"> </w:t>
      </w:r>
      <w:r w:rsidRPr="00445948">
        <w:t>7</w:t>
      </w:r>
      <w:r>
        <w:t xml:space="preserve"> «</w:t>
      </w:r>
      <w:r w:rsidRPr="00445948">
        <w:t>Валюта:</w:t>
      </w:r>
      <w:r>
        <w:t xml:space="preserve"> </w:t>
      </w:r>
      <w:r w:rsidRPr="00445948">
        <w:t>наименование,</w:t>
      </w:r>
      <w:r>
        <w:t xml:space="preserve"> </w:t>
      </w:r>
      <w:r w:rsidRPr="00445948">
        <w:t>код</w:t>
      </w:r>
      <w:r>
        <w:t xml:space="preserve">» </w:t>
      </w:r>
      <w:r w:rsidRPr="00445948">
        <w:t>не</w:t>
      </w:r>
      <w:r>
        <w:t xml:space="preserve"> </w:t>
      </w:r>
      <w:r w:rsidRPr="00445948">
        <w:t>верного</w:t>
      </w:r>
      <w:r>
        <w:t xml:space="preserve"> </w:t>
      </w:r>
      <w:r w:rsidRPr="00445948">
        <w:t>кода</w:t>
      </w:r>
      <w:r>
        <w:t xml:space="preserve"> </w:t>
      </w:r>
      <w:r w:rsidRPr="00445948">
        <w:t>валюты</w:t>
      </w:r>
      <w:r>
        <w:t xml:space="preserve"> </w:t>
      </w:r>
      <w:r w:rsidRPr="00445948">
        <w:t>в</w:t>
      </w:r>
      <w:r>
        <w:t xml:space="preserve"> </w:t>
      </w:r>
      <w:r w:rsidRPr="00445948">
        <w:t>соответствии</w:t>
      </w:r>
      <w:r>
        <w:t xml:space="preserve"> </w:t>
      </w:r>
      <w:r w:rsidRPr="00445948">
        <w:t>с</w:t>
      </w:r>
      <w:r>
        <w:t xml:space="preserve"> </w:t>
      </w:r>
      <w:r w:rsidRPr="00445948">
        <w:t>Общероссийским</w:t>
      </w:r>
      <w:r>
        <w:t xml:space="preserve"> </w:t>
      </w:r>
      <w:r w:rsidRPr="00445948">
        <w:t>классификатором</w:t>
      </w:r>
      <w:r>
        <w:t xml:space="preserve"> </w:t>
      </w:r>
      <w:r w:rsidRPr="00445948">
        <w:t>либо</w:t>
      </w:r>
      <w:r>
        <w:t xml:space="preserve"> </w:t>
      </w:r>
      <w:r w:rsidRPr="00445948">
        <w:t>отсутствие</w:t>
      </w:r>
      <w:r>
        <w:t xml:space="preserve"> </w:t>
      </w:r>
      <w:r w:rsidRPr="00445948">
        <w:t>наименования</w:t>
      </w:r>
      <w:r>
        <w:t xml:space="preserve"> </w:t>
      </w:r>
      <w:r w:rsidRPr="00445948">
        <w:t>валюты</w:t>
      </w:r>
      <w:r>
        <w:t xml:space="preserve"> </w:t>
      </w:r>
      <w:r w:rsidRPr="00445948">
        <w:t>могут</w:t>
      </w:r>
      <w:r>
        <w:t xml:space="preserve"> </w:t>
      </w:r>
      <w:r w:rsidRPr="00445948">
        <w:t>препятствовать</w:t>
      </w:r>
      <w:r>
        <w:t xml:space="preserve"> </w:t>
      </w:r>
      <w:r w:rsidRPr="00445948">
        <w:t>идентификации</w:t>
      </w:r>
      <w:r>
        <w:t xml:space="preserve"> </w:t>
      </w:r>
      <w:r w:rsidRPr="00445948">
        <w:t>стоимости</w:t>
      </w:r>
      <w:r>
        <w:t xml:space="preserve"> </w:t>
      </w:r>
      <w:r w:rsidRPr="00445948">
        <w:t>товаров,</w:t>
      </w:r>
      <w:r>
        <w:t xml:space="preserve"> </w:t>
      </w:r>
      <w:r w:rsidRPr="00445948">
        <w:t>и</w:t>
      </w:r>
      <w:r>
        <w:t xml:space="preserve"> </w:t>
      </w:r>
      <w:r w:rsidRPr="00445948">
        <w:t>суммы</w:t>
      </w:r>
      <w:r>
        <w:t xml:space="preserve"> </w:t>
      </w:r>
      <w:r w:rsidRPr="00445948">
        <w:t>НДС,</w:t>
      </w:r>
      <w:r>
        <w:t xml:space="preserve"> </w:t>
      </w:r>
      <w:r w:rsidRPr="00445948">
        <w:t>указанных</w:t>
      </w:r>
      <w:r>
        <w:t xml:space="preserve"> </w:t>
      </w:r>
      <w:r w:rsidRPr="00445948">
        <w:t>в</w:t>
      </w:r>
      <w:r>
        <w:t xml:space="preserve"> </w:t>
      </w:r>
      <w:r w:rsidRPr="00445948">
        <w:t>этом</w:t>
      </w:r>
      <w:r>
        <w:t xml:space="preserve"> </w:t>
      </w:r>
      <w:r w:rsidRPr="00445948">
        <w:t>счете-фактуре</w:t>
      </w:r>
      <w:r w:rsidR="00E208D4">
        <w:t xml:space="preserve">. </w:t>
      </w:r>
      <w:r w:rsidRPr="00445948">
        <w:t>Существенной</w:t>
      </w:r>
      <w:r>
        <w:t xml:space="preserve"> </w:t>
      </w:r>
      <w:r w:rsidRPr="00445948">
        <w:t>также</w:t>
      </w:r>
      <w:r>
        <w:t xml:space="preserve"> </w:t>
      </w:r>
      <w:r w:rsidRPr="00445948">
        <w:t>является</w:t>
      </w:r>
      <w:r>
        <w:t xml:space="preserve"> </w:t>
      </w:r>
      <w:r w:rsidRPr="00445948">
        <w:t>ошибка</w:t>
      </w:r>
      <w:r>
        <w:t xml:space="preserve"> </w:t>
      </w:r>
      <w:r w:rsidRPr="00445948">
        <w:t>ИНН</w:t>
      </w:r>
      <w:r w:rsidR="00E208D4">
        <w:t>,</w:t>
      </w:r>
      <w:r>
        <w:t xml:space="preserve"> </w:t>
      </w:r>
      <w:proofErr w:type="gramStart"/>
      <w:r w:rsidRPr="00445948">
        <w:t>а</w:t>
      </w:r>
      <w:r>
        <w:t xml:space="preserve"> </w:t>
      </w:r>
      <w:r w:rsidRPr="00445948">
        <w:t>например</w:t>
      </w:r>
      <w:proofErr w:type="gramEnd"/>
      <w:r w:rsidRPr="00445948">
        <w:t>,</w:t>
      </w:r>
      <w:r>
        <w:t xml:space="preserve"> </w:t>
      </w:r>
      <w:r w:rsidRPr="00445948">
        <w:t>неверный</w:t>
      </w:r>
      <w:r>
        <w:t xml:space="preserve"> </w:t>
      </w:r>
      <w:r w:rsidRPr="00445948">
        <w:t>код</w:t>
      </w:r>
      <w:r>
        <w:t xml:space="preserve"> </w:t>
      </w:r>
      <w:r w:rsidRPr="00445948">
        <w:t>происхождения</w:t>
      </w:r>
      <w:r>
        <w:t xml:space="preserve"> </w:t>
      </w:r>
      <w:r w:rsidRPr="00445948">
        <w:t>страны</w:t>
      </w:r>
      <w:r>
        <w:t xml:space="preserve"> </w:t>
      </w:r>
      <w:r w:rsidRPr="00445948">
        <w:t>товара</w:t>
      </w:r>
      <w:r>
        <w:t xml:space="preserve"> </w:t>
      </w:r>
      <w:r w:rsidRPr="00445948">
        <w:t>исправлять</w:t>
      </w:r>
      <w:r>
        <w:t xml:space="preserve"> </w:t>
      </w:r>
      <w:r w:rsidRPr="00445948">
        <w:t>ненужно.</w:t>
      </w:r>
    </w:p>
    <w:p w:rsidR="00BF02B0" w:rsidRDefault="00BF02B0" w:rsidP="00BF02B0">
      <w:pPr>
        <w:pStyle w:val="a3"/>
      </w:pPr>
      <w:r w:rsidRPr="00445948">
        <w:t>Особенности</w:t>
      </w:r>
      <w:r>
        <w:t xml:space="preserve"> </w:t>
      </w:r>
      <w:r w:rsidRPr="00445948">
        <w:t>вычета</w:t>
      </w:r>
      <w:r>
        <w:t xml:space="preserve"> </w:t>
      </w:r>
      <w:r w:rsidRPr="00445948">
        <w:t>по</w:t>
      </w:r>
      <w:r>
        <w:t xml:space="preserve"> </w:t>
      </w:r>
      <w:r w:rsidRPr="00445948">
        <w:t>исправленному</w:t>
      </w:r>
      <w:r>
        <w:t xml:space="preserve"> </w:t>
      </w:r>
      <w:r w:rsidRPr="00445948">
        <w:t>счету-фактуре.</w:t>
      </w:r>
      <w:r>
        <w:t xml:space="preserve"> </w:t>
      </w:r>
      <w:r w:rsidRPr="00445948">
        <w:t>Исправленные</w:t>
      </w:r>
      <w:r>
        <w:t xml:space="preserve"> </w:t>
      </w:r>
      <w:r w:rsidRPr="00445948">
        <w:t>счет-фактуры</w:t>
      </w:r>
      <w:r>
        <w:t xml:space="preserve"> </w:t>
      </w:r>
      <w:r w:rsidRPr="00445948">
        <w:t>регистрируются</w:t>
      </w:r>
      <w:r>
        <w:t xml:space="preserve"> </w:t>
      </w:r>
      <w:r w:rsidRPr="00445948">
        <w:t>в</w:t>
      </w:r>
      <w:r>
        <w:t xml:space="preserve"> </w:t>
      </w:r>
      <w:r w:rsidRPr="00445948">
        <w:t>книге</w:t>
      </w:r>
      <w:r>
        <w:t xml:space="preserve"> </w:t>
      </w:r>
      <w:r w:rsidRPr="00445948">
        <w:t>покупок</w:t>
      </w:r>
      <w:r>
        <w:t xml:space="preserve"> </w:t>
      </w:r>
      <w:r w:rsidRPr="00445948">
        <w:t>по</w:t>
      </w:r>
      <w:r>
        <w:t xml:space="preserve"> </w:t>
      </w:r>
      <w:r w:rsidRPr="00445948">
        <w:t>мере</w:t>
      </w:r>
      <w:r>
        <w:t xml:space="preserve"> </w:t>
      </w:r>
      <w:r w:rsidRPr="00445948">
        <w:t>возникновения</w:t>
      </w:r>
      <w:r>
        <w:t xml:space="preserve"> </w:t>
      </w:r>
      <w:r w:rsidRPr="00445948">
        <w:t>права</w:t>
      </w:r>
      <w:r>
        <w:t xml:space="preserve"> </w:t>
      </w:r>
      <w:r w:rsidRPr="00445948">
        <w:t>на</w:t>
      </w:r>
      <w:r>
        <w:t xml:space="preserve"> </w:t>
      </w:r>
      <w:r w:rsidRPr="00445948">
        <w:t>налоговые</w:t>
      </w:r>
      <w:r>
        <w:t xml:space="preserve"> </w:t>
      </w:r>
      <w:r w:rsidRPr="00445948">
        <w:t>вычеты.</w:t>
      </w:r>
      <w:r>
        <w:t xml:space="preserve"> </w:t>
      </w:r>
      <w:r w:rsidRPr="00445948">
        <w:t>При</w:t>
      </w:r>
      <w:r>
        <w:t xml:space="preserve"> </w:t>
      </w:r>
      <w:r w:rsidRPr="00445948">
        <w:t>чем,</w:t>
      </w:r>
      <w:r>
        <w:t xml:space="preserve"> </w:t>
      </w:r>
      <w:r w:rsidRPr="00445948">
        <w:t>запись</w:t>
      </w:r>
      <w:r>
        <w:t xml:space="preserve"> </w:t>
      </w:r>
      <w:r w:rsidRPr="00445948">
        <w:t>о</w:t>
      </w:r>
      <w:r>
        <w:t xml:space="preserve"> </w:t>
      </w:r>
      <w:r w:rsidRPr="00445948">
        <w:t>неправильно</w:t>
      </w:r>
      <w:r>
        <w:t xml:space="preserve"> </w:t>
      </w:r>
      <w:r w:rsidRPr="00445948">
        <w:t>заполненном</w:t>
      </w:r>
      <w:r>
        <w:t xml:space="preserve"> </w:t>
      </w:r>
      <w:r w:rsidRPr="00445948">
        <w:t>счете-фактуре</w:t>
      </w:r>
      <w:r>
        <w:t xml:space="preserve"> </w:t>
      </w:r>
      <w:r w:rsidRPr="00445948">
        <w:t>должна</w:t>
      </w:r>
      <w:r>
        <w:t xml:space="preserve"> </w:t>
      </w:r>
      <w:r w:rsidRPr="00445948">
        <w:t>быть</w:t>
      </w:r>
      <w:r>
        <w:t xml:space="preserve"> </w:t>
      </w:r>
      <w:r w:rsidRPr="00445948">
        <w:t>аннулирована.</w:t>
      </w:r>
    </w:p>
    <w:p w:rsidR="00BF02B0" w:rsidRDefault="00BF02B0" w:rsidP="00BF02B0">
      <w:pPr>
        <w:pStyle w:val="a3"/>
      </w:pPr>
      <w:r w:rsidRPr="00445948">
        <w:t>Если</w:t>
      </w:r>
      <w:r>
        <w:t xml:space="preserve"> «</w:t>
      </w:r>
      <w:r w:rsidRPr="00445948">
        <w:t>неправильный</w:t>
      </w:r>
      <w:r>
        <w:t xml:space="preserve">» </w:t>
      </w:r>
      <w:r w:rsidRPr="00445948">
        <w:t>счет-фактура</w:t>
      </w:r>
      <w:r>
        <w:t xml:space="preserve"> </w:t>
      </w:r>
      <w:r w:rsidRPr="00445948">
        <w:t>был</w:t>
      </w:r>
      <w:r>
        <w:t xml:space="preserve"> </w:t>
      </w:r>
      <w:r w:rsidRPr="00445948">
        <w:t>зарегистрирован</w:t>
      </w:r>
      <w:r>
        <w:t xml:space="preserve"> </w:t>
      </w:r>
      <w:r w:rsidRPr="00445948">
        <w:t>в</w:t>
      </w:r>
      <w:r>
        <w:t xml:space="preserve"> </w:t>
      </w:r>
      <w:r w:rsidRPr="00445948">
        <w:t>книге</w:t>
      </w:r>
      <w:r>
        <w:t xml:space="preserve"> </w:t>
      </w:r>
      <w:r w:rsidRPr="00445948">
        <w:t>покупок</w:t>
      </w:r>
      <w:r>
        <w:t xml:space="preserve"> </w:t>
      </w:r>
      <w:r w:rsidRPr="00445948">
        <w:t>в</w:t>
      </w:r>
      <w:r>
        <w:t xml:space="preserve"> </w:t>
      </w:r>
      <w:r w:rsidRPr="00445948">
        <w:t>том</w:t>
      </w:r>
      <w:r>
        <w:t xml:space="preserve"> </w:t>
      </w:r>
      <w:r w:rsidRPr="00445948">
        <w:t>же</w:t>
      </w:r>
      <w:r>
        <w:t xml:space="preserve"> </w:t>
      </w:r>
      <w:r w:rsidRPr="00445948">
        <w:t>квартале,</w:t>
      </w:r>
      <w:r>
        <w:t xml:space="preserve"> </w:t>
      </w:r>
      <w:r w:rsidRPr="00445948">
        <w:t>в</w:t>
      </w:r>
      <w:r>
        <w:t xml:space="preserve"> </w:t>
      </w:r>
      <w:r w:rsidRPr="00445948">
        <w:t>котором</w:t>
      </w:r>
      <w:r>
        <w:t xml:space="preserve"> </w:t>
      </w:r>
      <w:r w:rsidRPr="00445948">
        <w:t>был</w:t>
      </w:r>
      <w:r>
        <w:t xml:space="preserve"> </w:t>
      </w:r>
      <w:r w:rsidRPr="00445948">
        <w:t>исправлен,</w:t>
      </w:r>
      <w:r>
        <w:t xml:space="preserve"> </w:t>
      </w:r>
      <w:r w:rsidRPr="00445948">
        <w:t>то</w:t>
      </w:r>
      <w:r>
        <w:t xml:space="preserve"> </w:t>
      </w:r>
      <w:r w:rsidRPr="00445948">
        <w:t>запись</w:t>
      </w:r>
      <w:r>
        <w:t xml:space="preserve"> </w:t>
      </w:r>
      <w:r w:rsidRPr="00445948">
        <w:t>об</w:t>
      </w:r>
      <w:r>
        <w:t xml:space="preserve"> </w:t>
      </w:r>
      <w:r w:rsidRPr="00445948">
        <w:t>аннулировании</w:t>
      </w:r>
      <w:r>
        <w:t xml:space="preserve"> «</w:t>
      </w:r>
      <w:r w:rsidRPr="00445948">
        <w:t>неправильного</w:t>
      </w:r>
      <w:r>
        <w:t xml:space="preserve"> </w:t>
      </w:r>
      <w:r w:rsidRPr="00445948">
        <w:t>документа</w:t>
      </w:r>
      <w:r>
        <w:t xml:space="preserve"> </w:t>
      </w:r>
      <w:r w:rsidRPr="00445948">
        <w:t>производится</w:t>
      </w:r>
      <w:r>
        <w:t xml:space="preserve"> </w:t>
      </w:r>
      <w:r w:rsidRPr="00445948">
        <w:t>в</w:t>
      </w:r>
      <w:r>
        <w:t xml:space="preserve"> </w:t>
      </w:r>
      <w:r w:rsidRPr="00445948">
        <w:t>книге</w:t>
      </w:r>
      <w:r>
        <w:t xml:space="preserve"> </w:t>
      </w:r>
      <w:r w:rsidRPr="00445948">
        <w:t>покупок</w:t>
      </w:r>
      <w:r>
        <w:t xml:space="preserve"> </w:t>
      </w:r>
      <w:r w:rsidRPr="00445948">
        <w:t>со</w:t>
      </w:r>
      <w:r>
        <w:t xml:space="preserve"> </w:t>
      </w:r>
      <w:r w:rsidRPr="00445948">
        <w:t>знаком</w:t>
      </w:r>
      <w:r>
        <w:t xml:space="preserve"> «</w:t>
      </w:r>
      <w:r w:rsidRPr="00445948">
        <w:t>минус</w:t>
      </w:r>
      <w:r>
        <w:t>»</w:t>
      </w:r>
      <w:r w:rsidRPr="00445948">
        <w:t>.</w:t>
      </w:r>
      <w:r>
        <w:t xml:space="preserve"> </w:t>
      </w:r>
      <w:r w:rsidRPr="00445948">
        <w:t>При</w:t>
      </w:r>
      <w:r>
        <w:t xml:space="preserve"> </w:t>
      </w:r>
      <w:r w:rsidRPr="00445948">
        <w:t>исправлении</w:t>
      </w:r>
      <w:r>
        <w:t xml:space="preserve"> </w:t>
      </w:r>
      <w:r w:rsidRPr="00445948">
        <w:t>счета</w:t>
      </w:r>
      <w:r>
        <w:t xml:space="preserve"> – </w:t>
      </w:r>
      <w:r w:rsidRPr="00445948">
        <w:t>фактуры</w:t>
      </w:r>
      <w:r>
        <w:t xml:space="preserve"> </w:t>
      </w:r>
      <w:r w:rsidRPr="00445948">
        <w:t>после</w:t>
      </w:r>
      <w:r>
        <w:t xml:space="preserve"> </w:t>
      </w:r>
      <w:r w:rsidRPr="00445948">
        <w:t>окончания</w:t>
      </w:r>
      <w:r>
        <w:t xml:space="preserve"> </w:t>
      </w:r>
      <w:r w:rsidRPr="00445948">
        <w:t>текущего</w:t>
      </w:r>
      <w:r>
        <w:t xml:space="preserve"> </w:t>
      </w:r>
      <w:r w:rsidRPr="00445948">
        <w:t>налогового</w:t>
      </w:r>
      <w:r>
        <w:t xml:space="preserve"> </w:t>
      </w:r>
      <w:r w:rsidRPr="00445948">
        <w:t>периода</w:t>
      </w:r>
      <w:r>
        <w:t xml:space="preserve"> </w:t>
      </w:r>
      <w:r w:rsidRPr="00445948">
        <w:t>при</w:t>
      </w:r>
      <w:r>
        <w:t xml:space="preserve"> </w:t>
      </w:r>
      <w:r w:rsidRPr="00445948">
        <w:t>аннулировании</w:t>
      </w:r>
      <w:r>
        <w:t xml:space="preserve"> </w:t>
      </w:r>
      <w:r w:rsidRPr="00445948">
        <w:t>записи</w:t>
      </w:r>
      <w:r>
        <w:t xml:space="preserve"> </w:t>
      </w:r>
      <w:r w:rsidRPr="00445948">
        <w:t>о</w:t>
      </w:r>
      <w:r>
        <w:t xml:space="preserve"> «</w:t>
      </w:r>
      <w:r w:rsidRPr="00445948">
        <w:t>первичном</w:t>
      </w:r>
      <w:r>
        <w:t xml:space="preserve">» </w:t>
      </w:r>
      <w:r w:rsidRPr="00445948">
        <w:t>счете-фактуре</w:t>
      </w:r>
      <w:r>
        <w:t xml:space="preserve"> </w:t>
      </w:r>
      <w:r w:rsidRPr="00445948">
        <w:t>из</w:t>
      </w:r>
      <w:r>
        <w:t xml:space="preserve"> </w:t>
      </w:r>
      <w:r w:rsidRPr="00445948">
        <w:t>книги</w:t>
      </w:r>
      <w:r>
        <w:t xml:space="preserve"> </w:t>
      </w:r>
      <w:r w:rsidRPr="00445948">
        <w:t>покупок</w:t>
      </w:r>
      <w:r>
        <w:t xml:space="preserve"> </w:t>
      </w:r>
      <w:r w:rsidRPr="00445948">
        <w:t>используются</w:t>
      </w:r>
      <w:r>
        <w:t xml:space="preserve"> </w:t>
      </w:r>
      <w:r w:rsidRPr="00445948">
        <w:t>дополнительные</w:t>
      </w:r>
      <w:r>
        <w:t xml:space="preserve"> </w:t>
      </w:r>
      <w:r w:rsidRPr="00445948">
        <w:t>листы</w:t>
      </w:r>
      <w:r>
        <w:t xml:space="preserve"> </w:t>
      </w:r>
      <w:r w:rsidRPr="00445948">
        <w:t>книги</w:t>
      </w:r>
      <w:r>
        <w:t xml:space="preserve"> </w:t>
      </w:r>
      <w:r w:rsidRPr="00445948">
        <w:t>покупок</w:t>
      </w:r>
      <w:r w:rsidRPr="00992844">
        <w:t xml:space="preserve"> [11]</w:t>
      </w:r>
      <w:r w:rsidRPr="00445948">
        <w:t>.</w:t>
      </w:r>
    </w:p>
    <w:p w:rsidR="00BF02B0" w:rsidRDefault="00BF02B0" w:rsidP="00BF02B0">
      <w:pPr>
        <w:pStyle w:val="a3"/>
      </w:pPr>
      <w:r w:rsidRPr="00445948">
        <w:t>Следует</w:t>
      </w:r>
      <w:r>
        <w:t xml:space="preserve"> </w:t>
      </w:r>
      <w:r w:rsidRPr="00445948">
        <w:t>отметить,</w:t>
      </w:r>
      <w:r>
        <w:t xml:space="preserve"> </w:t>
      </w:r>
      <w:r w:rsidRPr="00445948">
        <w:t>что</w:t>
      </w:r>
      <w:r>
        <w:t xml:space="preserve"> </w:t>
      </w:r>
      <w:r w:rsidRPr="00445948">
        <w:t>Правила</w:t>
      </w:r>
      <w:r>
        <w:t xml:space="preserve"> </w:t>
      </w:r>
      <w:r w:rsidRPr="00445948">
        <w:t>не</w:t>
      </w:r>
      <w:r>
        <w:t xml:space="preserve"> </w:t>
      </w:r>
      <w:r w:rsidRPr="00445948">
        <w:t>предусматривают</w:t>
      </w:r>
      <w:r>
        <w:t xml:space="preserve"> </w:t>
      </w:r>
      <w:r w:rsidRPr="00445948">
        <w:t>регистрации</w:t>
      </w:r>
      <w:r>
        <w:t xml:space="preserve"> </w:t>
      </w:r>
      <w:r w:rsidRPr="00445948">
        <w:t>исправленных</w:t>
      </w:r>
      <w:r>
        <w:t xml:space="preserve"> </w:t>
      </w:r>
      <w:r w:rsidRPr="00445948">
        <w:t>счетов-фактур</w:t>
      </w:r>
      <w:r>
        <w:t xml:space="preserve"> </w:t>
      </w:r>
      <w:r w:rsidRPr="00445948">
        <w:t>в</w:t>
      </w:r>
      <w:r>
        <w:t xml:space="preserve"> </w:t>
      </w:r>
      <w:r w:rsidRPr="00445948">
        <w:t>дополнительных</w:t>
      </w:r>
      <w:r>
        <w:t xml:space="preserve"> </w:t>
      </w:r>
      <w:r w:rsidRPr="00445948">
        <w:t>листах</w:t>
      </w:r>
      <w:r>
        <w:t xml:space="preserve"> </w:t>
      </w:r>
      <w:r w:rsidRPr="00445948">
        <w:t>книги</w:t>
      </w:r>
      <w:r>
        <w:t xml:space="preserve"> </w:t>
      </w:r>
      <w:r w:rsidRPr="00445948">
        <w:t>покупок.</w:t>
      </w:r>
      <w:r>
        <w:t xml:space="preserve"> </w:t>
      </w:r>
      <w:r w:rsidRPr="00445948">
        <w:t>Вычет</w:t>
      </w:r>
      <w:r>
        <w:t xml:space="preserve"> </w:t>
      </w:r>
      <w:r w:rsidRPr="00445948">
        <w:t>по</w:t>
      </w:r>
      <w:r>
        <w:t xml:space="preserve"> </w:t>
      </w:r>
      <w:r w:rsidRPr="00445948">
        <w:t>исправленному</w:t>
      </w:r>
      <w:r>
        <w:t xml:space="preserve"> </w:t>
      </w:r>
      <w:r w:rsidRPr="00445948">
        <w:t>счету-фактуре</w:t>
      </w:r>
      <w:r>
        <w:t xml:space="preserve"> </w:t>
      </w:r>
      <w:r w:rsidRPr="00445948">
        <w:t>возможен</w:t>
      </w:r>
      <w:r>
        <w:t xml:space="preserve"> </w:t>
      </w:r>
      <w:r w:rsidRPr="00445948">
        <w:t>только</w:t>
      </w:r>
      <w:r>
        <w:t xml:space="preserve"> </w:t>
      </w:r>
      <w:r w:rsidRPr="00445948">
        <w:t>на</w:t>
      </w:r>
      <w:r>
        <w:t xml:space="preserve"> </w:t>
      </w:r>
      <w:r w:rsidRPr="00445948">
        <w:t>момент</w:t>
      </w:r>
      <w:r>
        <w:t xml:space="preserve"> </w:t>
      </w:r>
      <w:r w:rsidRPr="00445948">
        <w:t>его</w:t>
      </w:r>
      <w:r>
        <w:t xml:space="preserve"> </w:t>
      </w:r>
      <w:r w:rsidRPr="00445948">
        <w:t>получения</w:t>
      </w:r>
      <w:r>
        <w:t xml:space="preserve"> </w:t>
      </w:r>
      <w:r w:rsidRPr="00445948">
        <w:t>налогоплательщиком.</w:t>
      </w:r>
      <w:r>
        <w:t xml:space="preserve"> </w:t>
      </w:r>
      <w:r w:rsidRPr="00445948">
        <w:t>Поэтому</w:t>
      </w:r>
      <w:r>
        <w:t xml:space="preserve"> </w:t>
      </w:r>
      <w:r w:rsidRPr="00445948">
        <w:t>если</w:t>
      </w:r>
      <w:r>
        <w:t xml:space="preserve"> </w:t>
      </w:r>
      <w:r w:rsidRPr="00445948">
        <w:t>покупатель</w:t>
      </w:r>
      <w:r>
        <w:t xml:space="preserve"> </w:t>
      </w:r>
      <w:r w:rsidRPr="00445948">
        <w:t>принял</w:t>
      </w:r>
      <w:r>
        <w:t xml:space="preserve"> </w:t>
      </w:r>
      <w:r w:rsidRPr="00445948">
        <w:t>к</w:t>
      </w:r>
      <w:r>
        <w:t xml:space="preserve"> </w:t>
      </w:r>
      <w:r w:rsidRPr="00445948">
        <w:t>вычету</w:t>
      </w:r>
      <w:r>
        <w:t xml:space="preserve"> </w:t>
      </w:r>
      <w:r w:rsidRPr="00445948">
        <w:t>НДС</w:t>
      </w:r>
      <w:r>
        <w:t xml:space="preserve"> </w:t>
      </w:r>
      <w:r w:rsidRPr="00445948">
        <w:t>по</w:t>
      </w:r>
      <w:r>
        <w:t xml:space="preserve"> </w:t>
      </w:r>
      <w:r w:rsidRPr="00445948">
        <w:t>счету-фактуре</w:t>
      </w:r>
      <w:r>
        <w:t xml:space="preserve"> </w:t>
      </w:r>
      <w:r w:rsidRPr="00445948">
        <w:t>в</w:t>
      </w:r>
      <w:r>
        <w:t xml:space="preserve"> </w:t>
      </w:r>
      <w:r w:rsidRPr="00445948">
        <w:t>одном</w:t>
      </w:r>
      <w:r>
        <w:t xml:space="preserve"> </w:t>
      </w:r>
      <w:r w:rsidRPr="00445948">
        <w:t>квартале,</w:t>
      </w:r>
      <w:r>
        <w:t xml:space="preserve"> </w:t>
      </w:r>
      <w:r w:rsidRPr="00445948">
        <w:t>а</w:t>
      </w:r>
      <w:r>
        <w:t xml:space="preserve"> </w:t>
      </w:r>
      <w:r w:rsidRPr="00445948">
        <w:t>в</w:t>
      </w:r>
      <w:r>
        <w:t xml:space="preserve"> </w:t>
      </w:r>
      <w:r w:rsidRPr="00445948">
        <w:t>другом</w:t>
      </w:r>
      <w:r>
        <w:t xml:space="preserve"> </w:t>
      </w:r>
      <w:r w:rsidRPr="00445948">
        <w:t>квартале</w:t>
      </w:r>
      <w:r>
        <w:t xml:space="preserve"> </w:t>
      </w:r>
      <w:r w:rsidRPr="00445948">
        <w:t>в</w:t>
      </w:r>
      <w:r>
        <w:t xml:space="preserve"> </w:t>
      </w:r>
      <w:r w:rsidRPr="00445948">
        <w:t>него</w:t>
      </w:r>
      <w:r>
        <w:t xml:space="preserve"> </w:t>
      </w:r>
      <w:r w:rsidRPr="00445948">
        <w:t>были</w:t>
      </w:r>
      <w:r>
        <w:t xml:space="preserve"> </w:t>
      </w:r>
      <w:r w:rsidRPr="00445948">
        <w:t>внесены</w:t>
      </w:r>
      <w:r>
        <w:t xml:space="preserve"> </w:t>
      </w:r>
      <w:r w:rsidRPr="00445948">
        <w:t>исправления,</w:t>
      </w:r>
      <w:r>
        <w:t xml:space="preserve"> </w:t>
      </w:r>
      <w:r w:rsidRPr="00445948">
        <w:t>налогоплательщику</w:t>
      </w:r>
      <w:r>
        <w:t xml:space="preserve"> </w:t>
      </w:r>
      <w:r w:rsidRPr="00445948">
        <w:t>необходимо</w:t>
      </w:r>
      <w:r>
        <w:t xml:space="preserve"> </w:t>
      </w:r>
      <w:r w:rsidRPr="00445948">
        <w:t>представить</w:t>
      </w:r>
      <w:r>
        <w:t xml:space="preserve"> </w:t>
      </w:r>
      <w:r w:rsidRPr="00445948">
        <w:t>утоненную</w:t>
      </w:r>
      <w:r>
        <w:t xml:space="preserve"> </w:t>
      </w:r>
      <w:r w:rsidRPr="00445948">
        <w:t>декларацию</w:t>
      </w:r>
      <w:r>
        <w:t xml:space="preserve"> </w:t>
      </w:r>
      <w:r w:rsidRPr="00445948">
        <w:t>по</w:t>
      </w:r>
      <w:r>
        <w:t xml:space="preserve"> </w:t>
      </w:r>
      <w:r w:rsidRPr="00445948">
        <w:t>НДС</w:t>
      </w:r>
      <w:r>
        <w:t xml:space="preserve"> </w:t>
      </w:r>
      <w:r w:rsidRPr="00445948">
        <w:t>за</w:t>
      </w:r>
      <w:r>
        <w:t xml:space="preserve"> </w:t>
      </w:r>
      <w:r w:rsidRPr="00445948">
        <w:t>прошлый</w:t>
      </w:r>
      <w:r>
        <w:t xml:space="preserve"> </w:t>
      </w:r>
      <w:r w:rsidRPr="00445948">
        <w:t>налоговый</w:t>
      </w:r>
      <w:r>
        <w:t xml:space="preserve"> </w:t>
      </w:r>
      <w:r w:rsidRPr="00445948">
        <w:t>период,</w:t>
      </w:r>
      <w:r>
        <w:t xml:space="preserve"> «</w:t>
      </w:r>
      <w:r w:rsidRPr="00445948">
        <w:t>снять</w:t>
      </w:r>
      <w:r>
        <w:t xml:space="preserve">» </w:t>
      </w:r>
      <w:r w:rsidRPr="00445948">
        <w:t>вычеты</w:t>
      </w:r>
      <w:r>
        <w:t xml:space="preserve"> </w:t>
      </w:r>
      <w:r w:rsidRPr="00445948">
        <w:t>НДС</w:t>
      </w:r>
      <w:r>
        <w:t xml:space="preserve"> </w:t>
      </w:r>
      <w:r w:rsidRPr="00445948">
        <w:t>по</w:t>
      </w:r>
      <w:r>
        <w:t xml:space="preserve"> </w:t>
      </w:r>
      <w:r w:rsidRPr="00445948">
        <w:t>товарам</w:t>
      </w:r>
      <w:r>
        <w:t xml:space="preserve"> </w:t>
      </w:r>
      <w:r w:rsidRPr="00445948">
        <w:t>(работам,</w:t>
      </w:r>
      <w:r>
        <w:t xml:space="preserve"> </w:t>
      </w:r>
      <w:r w:rsidRPr="00445948">
        <w:t>услугам),</w:t>
      </w:r>
      <w:r>
        <w:t xml:space="preserve"> </w:t>
      </w:r>
      <w:r w:rsidRPr="00445948">
        <w:t>указанном</w:t>
      </w:r>
      <w:r>
        <w:t xml:space="preserve"> </w:t>
      </w:r>
      <w:r w:rsidRPr="00445948">
        <w:t>в</w:t>
      </w:r>
      <w:r>
        <w:t xml:space="preserve"> </w:t>
      </w:r>
      <w:r w:rsidRPr="00445948">
        <w:t>неправильном</w:t>
      </w:r>
      <w:r>
        <w:t xml:space="preserve"> </w:t>
      </w:r>
      <w:r w:rsidRPr="00445948">
        <w:t>счете-фактуре,</w:t>
      </w:r>
      <w:r>
        <w:t xml:space="preserve"> </w:t>
      </w:r>
      <w:r w:rsidRPr="00445948">
        <w:t>и</w:t>
      </w:r>
      <w:r>
        <w:t xml:space="preserve"> </w:t>
      </w:r>
      <w:r w:rsidRPr="00445948">
        <w:t>принять</w:t>
      </w:r>
      <w:r>
        <w:t xml:space="preserve"> </w:t>
      </w:r>
      <w:r w:rsidRPr="00445948">
        <w:t>к</w:t>
      </w:r>
      <w:r>
        <w:t xml:space="preserve"> </w:t>
      </w:r>
      <w:r w:rsidRPr="00445948">
        <w:t>вычету</w:t>
      </w:r>
      <w:r>
        <w:t xml:space="preserve"> </w:t>
      </w:r>
      <w:r w:rsidRPr="00445948">
        <w:t>налог</w:t>
      </w:r>
      <w:r>
        <w:t xml:space="preserve"> </w:t>
      </w:r>
      <w:r w:rsidRPr="00445948">
        <w:t>по</w:t>
      </w:r>
      <w:r>
        <w:t xml:space="preserve"> </w:t>
      </w:r>
      <w:r w:rsidRPr="00445948">
        <w:t>исправленному</w:t>
      </w:r>
      <w:r>
        <w:t xml:space="preserve"> </w:t>
      </w:r>
      <w:r w:rsidRPr="00445948">
        <w:t>счету-фактуре</w:t>
      </w:r>
      <w:r>
        <w:t xml:space="preserve"> </w:t>
      </w:r>
      <w:r w:rsidRPr="00445948">
        <w:t>в</w:t>
      </w:r>
      <w:r>
        <w:t xml:space="preserve"> </w:t>
      </w:r>
      <w:r w:rsidRPr="00445948">
        <w:t>том</w:t>
      </w:r>
      <w:r>
        <w:t xml:space="preserve"> </w:t>
      </w:r>
      <w:r w:rsidRPr="00445948">
        <w:t>периоде,</w:t>
      </w:r>
      <w:r>
        <w:t xml:space="preserve"> </w:t>
      </w:r>
      <w:r w:rsidRPr="00445948">
        <w:t>в</w:t>
      </w:r>
      <w:r>
        <w:t xml:space="preserve"> </w:t>
      </w:r>
      <w:r w:rsidRPr="00445948">
        <w:t>котором</w:t>
      </w:r>
      <w:r>
        <w:t xml:space="preserve"> </w:t>
      </w:r>
      <w:r w:rsidRPr="00445948">
        <w:t>им</w:t>
      </w:r>
      <w:r>
        <w:t xml:space="preserve"> </w:t>
      </w:r>
      <w:r w:rsidRPr="00445948">
        <w:t>был</w:t>
      </w:r>
      <w:r>
        <w:t xml:space="preserve"> </w:t>
      </w:r>
      <w:r w:rsidRPr="00445948">
        <w:t>получен</w:t>
      </w:r>
      <w:r>
        <w:t xml:space="preserve"> «</w:t>
      </w:r>
      <w:r w:rsidRPr="00445948">
        <w:t>правильный</w:t>
      </w:r>
      <w:r>
        <w:t xml:space="preserve">» </w:t>
      </w:r>
      <w:r w:rsidRPr="00445948">
        <w:t>документ.</w:t>
      </w:r>
    </w:p>
    <w:p w:rsidR="00BF02B0" w:rsidRDefault="00BF02B0" w:rsidP="00BF02B0">
      <w:pPr>
        <w:pStyle w:val="a3"/>
      </w:pPr>
      <w:r w:rsidRPr="00445948">
        <w:t>Однако</w:t>
      </w:r>
      <w:r>
        <w:t xml:space="preserve"> </w:t>
      </w:r>
      <w:r w:rsidRPr="00445948">
        <w:t>арбитражные</w:t>
      </w:r>
      <w:r>
        <w:t xml:space="preserve"> </w:t>
      </w:r>
      <w:r w:rsidRPr="00445948">
        <w:t>суды</w:t>
      </w:r>
      <w:r>
        <w:t xml:space="preserve"> </w:t>
      </w:r>
      <w:r w:rsidR="00473961" w:rsidRPr="00445948">
        <w:t>считают,</w:t>
      </w:r>
      <w:r>
        <w:t xml:space="preserve"> </w:t>
      </w:r>
      <w:r w:rsidRPr="00445948">
        <w:t>что</w:t>
      </w:r>
      <w:r>
        <w:t xml:space="preserve"> </w:t>
      </w:r>
      <w:r w:rsidRPr="00445948">
        <w:t>дата</w:t>
      </w:r>
      <w:r>
        <w:t xml:space="preserve"> </w:t>
      </w:r>
      <w:r w:rsidRPr="00445948">
        <w:t>исправления</w:t>
      </w:r>
      <w:r>
        <w:t xml:space="preserve"> </w:t>
      </w:r>
      <w:r w:rsidRPr="00445948">
        <w:t>счета-фактуры</w:t>
      </w:r>
      <w:r>
        <w:t xml:space="preserve"> </w:t>
      </w:r>
      <w:r w:rsidRPr="00445948">
        <w:t>для</w:t>
      </w:r>
      <w:r>
        <w:t xml:space="preserve"> </w:t>
      </w:r>
      <w:r w:rsidRPr="00445948">
        <w:t>вычета</w:t>
      </w:r>
      <w:r>
        <w:t xml:space="preserve"> </w:t>
      </w:r>
      <w:r w:rsidRPr="00445948">
        <w:t>НДС</w:t>
      </w:r>
      <w:r>
        <w:t xml:space="preserve"> </w:t>
      </w:r>
      <w:r w:rsidRPr="00445948">
        <w:t>значения</w:t>
      </w:r>
      <w:r>
        <w:t xml:space="preserve"> </w:t>
      </w:r>
      <w:r w:rsidRPr="00445948">
        <w:t>не</w:t>
      </w:r>
      <w:r>
        <w:t xml:space="preserve"> </w:t>
      </w:r>
      <w:r w:rsidRPr="00445948">
        <w:t>имеет.</w:t>
      </w:r>
      <w:r>
        <w:t xml:space="preserve"> </w:t>
      </w:r>
      <w:r w:rsidRPr="00445948">
        <w:t>Соответственно</w:t>
      </w:r>
      <w:r>
        <w:t xml:space="preserve"> </w:t>
      </w:r>
      <w:r w:rsidRPr="00445948">
        <w:t>вычет</w:t>
      </w:r>
      <w:r>
        <w:t xml:space="preserve"> </w:t>
      </w:r>
      <w:r w:rsidRPr="00445948">
        <w:t>по</w:t>
      </w:r>
      <w:r>
        <w:t xml:space="preserve"> </w:t>
      </w:r>
      <w:r w:rsidRPr="00445948">
        <w:t>исправленному</w:t>
      </w:r>
      <w:r>
        <w:t xml:space="preserve"> </w:t>
      </w:r>
      <w:r w:rsidRPr="00445948">
        <w:t>документу</w:t>
      </w:r>
      <w:r>
        <w:t xml:space="preserve"> </w:t>
      </w:r>
      <w:r w:rsidRPr="00445948">
        <w:t>предоставляется</w:t>
      </w:r>
      <w:r>
        <w:t xml:space="preserve"> </w:t>
      </w:r>
      <w:r w:rsidRPr="00445948">
        <w:t>в</w:t>
      </w:r>
      <w:r>
        <w:t xml:space="preserve"> </w:t>
      </w:r>
      <w:r w:rsidRPr="00445948">
        <w:t>том</w:t>
      </w:r>
      <w:r>
        <w:t xml:space="preserve"> </w:t>
      </w:r>
      <w:r w:rsidRPr="00445948">
        <w:t>периоде,</w:t>
      </w:r>
      <w:r>
        <w:t xml:space="preserve"> </w:t>
      </w:r>
      <w:r w:rsidRPr="00445948">
        <w:t>в</w:t>
      </w:r>
      <w:r>
        <w:t xml:space="preserve"> </w:t>
      </w:r>
      <w:r w:rsidRPr="00445948">
        <w:t>котором</w:t>
      </w:r>
      <w:r>
        <w:t xml:space="preserve"> </w:t>
      </w:r>
      <w:r w:rsidRPr="00445948">
        <w:t>у</w:t>
      </w:r>
      <w:r>
        <w:t xml:space="preserve"> </w:t>
      </w:r>
      <w:r w:rsidRPr="00445948">
        <w:t>налогоплательщика</w:t>
      </w:r>
      <w:r>
        <w:t xml:space="preserve"> </w:t>
      </w:r>
      <w:r w:rsidRPr="00445948">
        <w:t>появилось</w:t>
      </w:r>
      <w:r>
        <w:t xml:space="preserve"> </w:t>
      </w:r>
      <w:r w:rsidRPr="00445948">
        <w:t>это</w:t>
      </w:r>
      <w:r>
        <w:t xml:space="preserve"> </w:t>
      </w:r>
      <w:r w:rsidRPr="00445948">
        <w:t>право.</w:t>
      </w:r>
      <w:r>
        <w:t xml:space="preserve"> </w:t>
      </w:r>
      <w:r w:rsidRPr="00445948">
        <w:t>Точку</w:t>
      </w:r>
      <w:r>
        <w:t xml:space="preserve"> </w:t>
      </w:r>
      <w:r w:rsidRPr="00445948">
        <w:t>зрения</w:t>
      </w:r>
      <w:r>
        <w:t xml:space="preserve"> </w:t>
      </w:r>
      <w:r w:rsidRPr="00445948">
        <w:t>налоговых</w:t>
      </w:r>
      <w:r>
        <w:t xml:space="preserve"> </w:t>
      </w:r>
      <w:r w:rsidRPr="00445948">
        <w:t>органов</w:t>
      </w:r>
      <w:r>
        <w:t xml:space="preserve"> </w:t>
      </w:r>
      <w:r w:rsidRPr="00445948">
        <w:t>о</w:t>
      </w:r>
      <w:r>
        <w:t xml:space="preserve"> </w:t>
      </w:r>
      <w:r w:rsidRPr="00445948">
        <w:t>возникновении</w:t>
      </w:r>
      <w:r>
        <w:t xml:space="preserve"> </w:t>
      </w:r>
      <w:r w:rsidRPr="00445948">
        <w:t>права</w:t>
      </w:r>
      <w:r>
        <w:t xml:space="preserve"> </w:t>
      </w:r>
      <w:r w:rsidRPr="00445948">
        <w:t>на</w:t>
      </w:r>
      <w:r>
        <w:t xml:space="preserve"> </w:t>
      </w:r>
      <w:r w:rsidRPr="00445948">
        <w:t>вычет</w:t>
      </w:r>
      <w:r>
        <w:t xml:space="preserve"> </w:t>
      </w:r>
      <w:r w:rsidRPr="00445948">
        <w:t>НДС</w:t>
      </w:r>
      <w:r>
        <w:t xml:space="preserve"> </w:t>
      </w:r>
      <w:r w:rsidRPr="00445948">
        <w:t>только</w:t>
      </w:r>
      <w:r>
        <w:t xml:space="preserve"> </w:t>
      </w:r>
      <w:r w:rsidRPr="00445948">
        <w:t>на</w:t>
      </w:r>
      <w:r>
        <w:t xml:space="preserve"> </w:t>
      </w:r>
      <w:r w:rsidRPr="00445948">
        <w:t>дату</w:t>
      </w:r>
      <w:r>
        <w:t xml:space="preserve"> </w:t>
      </w:r>
      <w:r w:rsidRPr="00445948">
        <w:t>получения</w:t>
      </w:r>
      <w:r>
        <w:t xml:space="preserve"> </w:t>
      </w:r>
      <w:r w:rsidRPr="00445948">
        <w:t>исправленного</w:t>
      </w:r>
      <w:r>
        <w:t xml:space="preserve"> </w:t>
      </w:r>
      <w:r w:rsidRPr="00445948">
        <w:t>счета</w:t>
      </w:r>
      <w:r>
        <w:t xml:space="preserve"> – </w:t>
      </w:r>
      <w:r w:rsidRPr="00445948">
        <w:t>фактуры</w:t>
      </w:r>
      <w:r>
        <w:t xml:space="preserve"> </w:t>
      </w:r>
      <w:r w:rsidRPr="00445948">
        <w:t>арбитры</w:t>
      </w:r>
      <w:r>
        <w:t xml:space="preserve"> </w:t>
      </w:r>
      <w:r w:rsidRPr="00445948">
        <w:t>признают</w:t>
      </w:r>
      <w:r>
        <w:t xml:space="preserve"> </w:t>
      </w:r>
      <w:r w:rsidRPr="00445948">
        <w:t>не</w:t>
      </w:r>
      <w:r>
        <w:t xml:space="preserve"> </w:t>
      </w:r>
      <w:r w:rsidRPr="00445948">
        <w:t>соответствующей</w:t>
      </w:r>
      <w:r>
        <w:t xml:space="preserve"> </w:t>
      </w:r>
      <w:r w:rsidRPr="00445948">
        <w:t>нормам</w:t>
      </w:r>
      <w:r>
        <w:t xml:space="preserve"> </w:t>
      </w:r>
      <w:r w:rsidRPr="00445948">
        <w:t>главы</w:t>
      </w:r>
      <w:r>
        <w:t xml:space="preserve"> </w:t>
      </w:r>
      <w:r w:rsidRPr="00445948">
        <w:t>21</w:t>
      </w:r>
      <w:r>
        <w:t xml:space="preserve"> </w:t>
      </w:r>
      <w:r w:rsidRPr="00445948">
        <w:t>Налогового</w:t>
      </w:r>
      <w:r>
        <w:t xml:space="preserve"> </w:t>
      </w:r>
      <w:r w:rsidRPr="00445948">
        <w:t>кодекса</w:t>
      </w:r>
      <w:r>
        <w:t xml:space="preserve"> </w:t>
      </w:r>
      <w:r w:rsidRPr="00445948">
        <w:t>РФ.</w:t>
      </w:r>
    </w:p>
    <w:p w:rsidR="00BF02B0" w:rsidRDefault="00BF02B0" w:rsidP="00BF02B0">
      <w:pPr>
        <w:pStyle w:val="a3"/>
      </w:pPr>
      <w:r w:rsidRPr="00445948">
        <w:t>Налоговые</w:t>
      </w:r>
      <w:r>
        <w:t xml:space="preserve"> </w:t>
      </w:r>
      <w:r w:rsidRPr="00445948">
        <w:t>органы,</w:t>
      </w:r>
      <w:r>
        <w:t xml:space="preserve"> </w:t>
      </w:r>
      <w:r w:rsidRPr="00445948">
        <w:t>между</w:t>
      </w:r>
      <w:r>
        <w:t xml:space="preserve"> </w:t>
      </w:r>
      <w:r w:rsidRPr="00445948">
        <w:t>тем</w:t>
      </w:r>
      <w:r>
        <w:t xml:space="preserve"> </w:t>
      </w:r>
      <w:r w:rsidRPr="00445948">
        <w:t>не</w:t>
      </w:r>
      <w:r>
        <w:t xml:space="preserve"> </w:t>
      </w:r>
      <w:r w:rsidRPr="00445948">
        <w:t>принимают</w:t>
      </w:r>
      <w:r>
        <w:t xml:space="preserve"> </w:t>
      </w:r>
      <w:r w:rsidRPr="00445948">
        <w:t>во</w:t>
      </w:r>
      <w:r>
        <w:t xml:space="preserve"> </w:t>
      </w:r>
      <w:r w:rsidRPr="00445948">
        <w:t>внимание</w:t>
      </w:r>
      <w:r>
        <w:t xml:space="preserve"> </w:t>
      </w:r>
      <w:r w:rsidRPr="00445948">
        <w:t>сложившуюся</w:t>
      </w:r>
      <w:r>
        <w:t xml:space="preserve"> </w:t>
      </w:r>
      <w:r w:rsidRPr="00445948">
        <w:t>арбитражную</w:t>
      </w:r>
      <w:r>
        <w:t xml:space="preserve"> </w:t>
      </w:r>
      <w:r w:rsidRPr="00445948">
        <w:t>практику,</w:t>
      </w:r>
      <w:r>
        <w:t xml:space="preserve"> </w:t>
      </w:r>
      <w:r w:rsidRPr="00445948">
        <w:t>руководствуясь</w:t>
      </w:r>
      <w:r>
        <w:t xml:space="preserve"> </w:t>
      </w:r>
      <w:r w:rsidRPr="00445948">
        <w:t>Правилами</w:t>
      </w:r>
      <w:r>
        <w:t xml:space="preserve"> </w:t>
      </w:r>
      <w:r w:rsidRPr="00445948">
        <w:t>заполнения</w:t>
      </w:r>
      <w:r>
        <w:t xml:space="preserve"> </w:t>
      </w:r>
      <w:r w:rsidRPr="00445948">
        <w:t>книги</w:t>
      </w:r>
      <w:r>
        <w:t xml:space="preserve"> </w:t>
      </w:r>
      <w:r w:rsidRPr="00445948">
        <w:t>покупок.</w:t>
      </w:r>
      <w:r>
        <w:t xml:space="preserve"> </w:t>
      </w:r>
      <w:r w:rsidRPr="00445948">
        <w:t>На</w:t>
      </w:r>
      <w:r>
        <w:t xml:space="preserve"> </w:t>
      </w:r>
      <w:r w:rsidRPr="00445948">
        <w:t>практике</w:t>
      </w:r>
      <w:r>
        <w:t xml:space="preserve"> </w:t>
      </w:r>
      <w:r w:rsidRPr="00445948">
        <w:t>поставщики</w:t>
      </w:r>
      <w:r>
        <w:t xml:space="preserve"> </w:t>
      </w:r>
      <w:r w:rsidRPr="00445948">
        <w:t>просто</w:t>
      </w:r>
      <w:r>
        <w:t xml:space="preserve"> </w:t>
      </w:r>
      <w:r w:rsidRPr="00445948">
        <w:t>меняют</w:t>
      </w:r>
      <w:r>
        <w:t xml:space="preserve"> </w:t>
      </w:r>
      <w:r w:rsidRPr="00445948">
        <w:t>неправильно</w:t>
      </w:r>
      <w:r>
        <w:t xml:space="preserve"> </w:t>
      </w:r>
      <w:r w:rsidRPr="00445948">
        <w:t>заполненный</w:t>
      </w:r>
      <w:r>
        <w:t xml:space="preserve"> </w:t>
      </w:r>
      <w:r w:rsidRPr="00445948">
        <w:t>документ</w:t>
      </w:r>
      <w:r>
        <w:t xml:space="preserve"> </w:t>
      </w:r>
      <w:r w:rsidRPr="00445948">
        <w:t>на</w:t>
      </w:r>
      <w:r>
        <w:t xml:space="preserve"> </w:t>
      </w:r>
      <w:r w:rsidRPr="00445948">
        <w:t>правильный.</w:t>
      </w:r>
      <w:r>
        <w:t xml:space="preserve"> </w:t>
      </w:r>
      <w:r w:rsidRPr="00445948">
        <w:t>Суды</w:t>
      </w:r>
      <w:r>
        <w:t xml:space="preserve"> </w:t>
      </w:r>
      <w:r w:rsidRPr="00445948">
        <w:t>не</w:t>
      </w:r>
      <w:r>
        <w:t xml:space="preserve"> </w:t>
      </w:r>
      <w:r w:rsidRPr="00445948">
        <w:t>находят</w:t>
      </w:r>
      <w:r>
        <w:t xml:space="preserve"> </w:t>
      </w:r>
      <w:r w:rsidRPr="00445948">
        <w:t>в</w:t>
      </w:r>
      <w:r>
        <w:t xml:space="preserve"> </w:t>
      </w:r>
      <w:r w:rsidRPr="00445948">
        <w:t>таких</w:t>
      </w:r>
      <w:r>
        <w:t xml:space="preserve"> </w:t>
      </w:r>
      <w:r w:rsidRPr="00445948">
        <w:t>действиях</w:t>
      </w:r>
      <w:r>
        <w:t xml:space="preserve"> </w:t>
      </w:r>
      <w:r w:rsidRPr="00445948">
        <w:t>сторон</w:t>
      </w:r>
      <w:r>
        <w:t xml:space="preserve"> </w:t>
      </w:r>
      <w:r w:rsidRPr="00445948">
        <w:t>ничего</w:t>
      </w:r>
      <w:r>
        <w:t xml:space="preserve"> «</w:t>
      </w:r>
      <w:r w:rsidRPr="00445948">
        <w:t>криминального.</w:t>
      </w:r>
    </w:p>
    <w:p w:rsidR="00BF02B0" w:rsidRDefault="00BF02B0" w:rsidP="00BF02B0">
      <w:pPr>
        <w:pStyle w:val="a3"/>
      </w:pPr>
      <w:r w:rsidRPr="00445948">
        <w:t>Если</w:t>
      </w:r>
      <w:r>
        <w:t xml:space="preserve"> </w:t>
      </w:r>
      <w:r w:rsidRPr="00445948">
        <w:t>счет-фактура</w:t>
      </w:r>
      <w:r>
        <w:t xml:space="preserve"> </w:t>
      </w:r>
      <w:r w:rsidRPr="00445948">
        <w:t>исправляется</w:t>
      </w:r>
      <w:r>
        <w:t xml:space="preserve"> </w:t>
      </w:r>
      <w:r w:rsidRPr="00445948">
        <w:t>после</w:t>
      </w:r>
      <w:r>
        <w:t xml:space="preserve"> </w:t>
      </w:r>
      <w:r w:rsidRPr="00445948">
        <w:t>окончания</w:t>
      </w:r>
      <w:r>
        <w:t xml:space="preserve"> </w:t>
      </w:r>
      <w:r w:rsidRPr="00445948">
        <w:t>текущего</w:t>
      </w:r>
      <w:r>
        <w:t xml:space="preserve"> </w:t>
      </w:r>
      <w:r w:rsidRPr="00445948">
        <w:t>налогового</w:t>
      </w:r>
      <w:r>
        <w:t xml:space="preserve"> </w:t>
      </w:r>
      <w:r w:rsidRPr="00445948">
        <w:t>периода,</w:t>
      </w:r>
      <w:r>
        <w:t xml:space="preserve"> </w:t>
      </w:r>
      <w:r w:rsidRPr="00445948">
        <w:t>продавцу</w:t>
      </w:r>
      <w:r>
        <w:t xml:space="preserve"> </w:t>
      </w:r>
      <w:r w:rsidRPr="00445948">
        <w:t>необходимо</w:t>
      </w:r>
      <w:r>
        <w:t xml:space="preserve"> </w:t>
      </w:r>
      <w:r w:rsidRPr="00445948">
        <w:t>аннулировать</w:t>
      </w:r>
      <w:r>
        <w:t xml:space="preserve"> </w:t>
      </w:r>
      <w:r w:rsidRPr="00445948">
        <w:t>запись</w:t>
      </w:r>
      <w:r>
        <w:t xml:space="preserve"> </w:t>
      </w:r>
      <w:r w:rsidRPr="00445948">
        <w:t>о</w:t>
      </w:r>
      <w:r>
        <w:t xml:space="preserve"> «</w:t>
      </w:r>
      <w:r w:rsidRPr="00445948">
        <w:t>неправильном</w:t>
      </w:r>
      <w:r>
        <w:t xml:space="preserve">» </w:t>
      </w:r>
      <w:r w:rsidRPr="00445948">
        <w:t>счете-фактуре</w:t>
      </w:r>
      <w:r>
        <w:t xml:space="preserve"> </w:t>
      </w:r>
      <w:r w:rsidRPr="00445948">
        <w:t>и</w:t>
      </w:r>
      <w:r>
        <w:t xml:space="preserve"> </w:t>
      </w:r>
      <w:r w:rsidRPr="00445948">
        <w:t>зарегистрировать</w:t>
      </w:r>
      <w:r>
        <w:t xml:space="preserve"> </w:t>
      </w:r>
      <w:r w:rsidRPr="00445948">
        <w:t>исправленный</w:t>
      </w:r>
      <w:r>
        <w:t xml:space="preserve"> </w:t>
      </w:r>
      <w:r w:rsidRPr="00445948">
        <w:t>счет</w:t>
      </w:r>
      <w:r>
        <w:t xml:space="preserve"> – </w:t>
      </w:r>
      <w:r w:rsidRPr="00445948">
        <w:t>фактуру</w:t>
      </w:r>
      <w:r>
        <w:t xml:space="preserve"> </w:t>
      </w:r>
      <w:r w:rsidRPr="00445948">
        <w:t>в</w:t>
      </w:r>
      <w:r>
        <w:t xml:space="preserve"> </w:t>
      </w:r>
      <w:r w:rsidRPr="00445948">
        <w:t>дополнительном</w:t>
      </w:r>
      <w:r>
        <w:t xml:space="preserve"> </w:t>
      </w:r>
      <w:r w:rsidRPr="00445948">
        <w:t>листе</w:t>
      </w:r>
      <w:r>
        <w:t xml:space="preserve"> </w:t>
      </w:r>
      <w:r w:rsidRPr="00445948">
        <w:t>к</w:t>
      </w:r>
      <w:r>
        <w:t xml:space="preserve"> </w:t>
      </w:r>
      <w:r w:rsidRPr="00445948">
        <w:t>книге</w:t>
      </w:r>
      <w:r>
        <w:t xml:space="preserve"> </w:t>
      </w:r>
      <w:r w:rsidRPr="00445948">
        <w:t>продаж</w:t>
      </w:r>
      <w:r>
        <w:t xml:space="preserve"> </w:t>
      </w:r>
      <w:r w:rsidRPr="00445948">
        <w:t>(п.</w:t>
      </w:r>
      <w:r>
        <w:t xml:space="preserve"> </w:t>
      </w:r>
      <w:r w:rsidRPr="00445948">
        <w:t>3</w:t>
      </w:r>
      <w:r>
        <w:t xml:space="preserve"> </w:t>
      </w:r>
      <w:r w:rsidRPr="00445948">
        <w:t>разд.</w:t>
      </w:r>
      <w:r>
        <w:t xml:space="preserve"> </w:t>
      </w:r>
      <w:r w:rsidRPr="00445948">
        <w:t>2</w:t>
      </w:r>
      <w:r>
        <w:t xml:space="preserve"> </w:t>
      </w:r>
      <w:r w:rsidRPr="00445948">
        <w:t>приложения</w:t>
      </w:r>
      <w:r>
        <w:t xml:space="preserve"> </w:t>
      </w:r>
      <w:r w:rsidRPr="00445948">
        <w:t>№</w:t>
      </w:r>
      <w:r>
        <w:t xml:space="preserve"> </w:t>
      </w:r>
      <w:r w:rsidRPr="00445948">
        <w:t>5</w:t>
      </w:r>
      <w:r>
        <w:t xml:space="preserve"> </w:t>
      </w:r>
      <w:r w:rsidRPr="00445948">
        <w:t>Правил).</w:t>
      </w:r>
      <w:r w:rsidRPr="00445948">
        <w:br/>
        <w:t>Формально</w:t>
      </w:r>
      <w:r>
        <w:t xml:space="preserve"> </w:t>
      </w:r>
      <w:r w:rsidRPr="00445948">
        <w:t>он</w:t>
      </w:r>
      <w:r>
        <w:t xml:space="preserve"> </w:t>
      </w:r>
      <w:r w:rsidRPr="00445948">
        <w:t>должен</w:t>
      </w:r>
      <w:r>
        <w:t xml:space="preserve"> </w:t>
      </w:r>
      <w:r w:rsidRPr="00445948">
        <w:t>следовать</w:t>
      </w:r>
      <w:r>
        <w:t xml:space="preserve"> </w:t>
      </w:r>
      <w:r w:rsidRPr="00445948">
        <w:t>этим</w:t>
      </w:r>
      <w:r>
        <w:t xml:space="preserve"> </w:t>
      </w:r>
      <w:r w:rsidRPr="00445948">
        <w:t>правилам,</w:t>
      </w:r>
      <w:r>
        <w:t xml:space="preserve"> </w:t>
      </w:r>
      <w:r w:rsidRPr="00445948">
        <w:t>даже</w:t>
      </w:r>
      <w:r>
        <w:t xml:space="preserve"> </w:t>
      </w:r>
      <w:r w:rsidRPr="00445948">
        <w:t>если</w:t>
      </w:r>
      <w:r>
        <w:t xml:space="preserve"> </w:t>
      </w:r>
      <w:r w:rsidRPr="00445948">
        <w:t>допущенные</w:t>
      </w:r>
      <w:r>
        <w:t xml:space="preserve"> </w:t>
      </w:r>
      <w:r w:rsidRPr="00445948">
        <w:t>ошибки</w:t>
      </w:r>
      <w:r>
        <w:t xml:space="preserve"> </w:t>
      </w:r>
      <w:r w:rsidRPr="00445948">
        <w:t>не</w:t>
      </w:r>
      <w:r>
        <w:t xml:space="preserve"> </w:t>
      </w:r>
      <w:r w:rsidRPr="00445948">
        <w:t>влияют</w:t>
      </w:r>
      <w:r>
        <w:t xml:space="preserve"> </w:t>
      </w:r>
      <w:r w:rsidRPr="00445948">
        <w:t>на</w:t>
      </w:r>
      <w:r>
        <w:t xml:space="preserve"> </w:t>
      </w:r>
      <w:r w:rsidRPr="00445948">
        <w:t>числовые</w:t>
      </w:r>
      <w:r>
        <w:t xml:space="preserve"> </w:t>
      </w:r>
      <w:r w:rsidRPr="00445948">
        <w:t>показатели</w:t>
      </w:r>
      <w:r>
        <w:t xml:space="preserve"> </w:t>
      </w:r>
      <w:r w:rsidRPr="00445948">
        <w:t>счета-фактуры</w:t>
      </w:r>
      <w:r>
        <w:t xml:space="preserve"> </w:t>
      </w:r>
      <w:r w:rsidRPr="00445948">
        <w:t>(стоимость,</w:t>
      </w:r>
      <w:r>
        <w:t xml:space="preserve"> </w:t>
      </w:r>
      <w:r w:rsidRPr="00445948">
        <w:t>сумму</w:t>
      </w:r>
      <w:r>
        <w:t xml:space="preserve"> </w:t>
      </w:r>
      <w:r w:rsidRPr="00445948">
        <w:t>предъявленного</w:t>
      </w:r>
      <w:r>
        <w:t xml:space="preserve"> </w:t>
      </w:r>
      <w:r w:rsidRPr="00445948">
        <w:t>НДС</w:t>
      </w:r>
      <w:r>
        <w:t xml:space="preserve"> </w:t>
      </w:r>
      <w:r w:rsidRPr="00445948">
        <w:t>и</w:t>
      </w:r>
      <w:r>
        <w:t xml:space="preserve"> </w:t>
      </w:r>
      <w:r w:rsidRPr="00445948">
        <w:t>т.</w:t>
      </w:r>
      <w:r>
        <w:t xml:space="preserve"> </w:t>
      </w:r>
      <w:r w:rsidRPr="00445948">
        <w:t>п.)</w:t>
      </w:r>
      <w:r>
        <w:t xml:space="preserve"> </w:t>
      </w:r>
      <w:r w:rsidRPr="00445948">
        <w:t>[1].</w:t>
      </w:r>
    </w:p>
    <w:p w:rsidR="00BF02B0" w:rsidRDefault="00BF02B0" w:rsidP="00BF02B0">
      <w:pPr>
        <w:pStyle w:val="a3"/>
      </w:pPr>
      <w:r w:rsidRPr="00445948">
        <w:t>Возврат</w:t>
      </w:r>
      <w:r>
        <w:t xml:space="preserve"> </w:t>
      </w:r>
      <w:r w:rsidRPr="00445948">
        <w:t>некачественных</w:t>
      </w:r>
      <w:r>
        <w:t xml:space="preserve"> </w:t>
      </w:r>
      <w:r w:rsidRPr="00445948">
        <w:t>товаров,</w:t>
      </w:r>
      <w:r>
        <w:t xml:space="preserve"> </w:t>
      </w:r>
      <w:r w:rsidRPr="00445948">
        <w:t>принятых</w:t>
      </w:r>
      <w:r>
        <w:t xml:space="preserve"> </w:t>
      </w:r>
      <w:r w:rsidRPr="00445948">
        <w:t>и</w:t>
      </w:r>
      <w:r>
        <w:t xml:space="preserve"> </w:t>
      </w:r>
      <w:r w:rsidRPr="00445948">
        <w:t>не</w:t>
      </w:r>
      <w:r>
        <w:t xml:space="preserve"> </w:t>
      </w:r>
      <w:r w:rsidRPr="00445948">
        <w:t>принятых</w:t>
      </w:r>
      <w:r>
        <w:t xml:space="preserve"> </w:t>
      </w:r>
      <w:r w:rsidRPr="00445948">
        <w:t>покупателем</w:t>
      </w:r>
      <w:r>
        <w:t xml:space="preserve"> </w:t>
      </w:r>
      <w:r w:rsidRPr="00445948">
        <w:t>на</w:t>
      </w:r>
      <w:r>
        <w:t xml:space="preserve"> </w:t>
      </w:r>
      <w:r w:rsidRPr="00445948">
        <w:t>учет.</w:t>
      </w:r>
      <w:r>
        <w:t xml:space="preserve"> </w:t>
      </w:r>
      <w:r w:rsidRPr="00445948">
        <w:t>В</w:t>
      </w:r>
      <w:r>
        <w:t xml:space="preserve"> </w:t>
      </w:r>
      <w:r w:rsidRPr="00445948">
        <w:t>письмах</w:t>
      </w:r>
      <w:r>
        <w:t xml:space="preserve"> </w:t>
      </w:r>
      <w:r w:rsidRPr="00445948">
        <w:t>Минфина</w:t>
      </w:r>
      <w:r>
        <w:t xml:space="preserve"> </w:t>
      </w:r>
      <w:r w:rsidRPr="00445948">
        <w:t>России</w:t>
      </w:r>
      <w:r>
        <w:t xml:space="preserve"> </w:t>
      </w:r>
      <w:r w:rsidRPr="00445948">
        <w:t>разъясняется,</w:t>
      </w:r>
      <w:r>
        <w:t xml:space="preserve"> </w:t>
      </w:r>
      <w:r w:rsidRPr="00445948">
        <w:t>что</w:t>
      </w:r>
      <w:r>
        <w:t xml:space="preserve"> </w:t>
      </w:r>
      <w:r w:rsidRPr="00445948">
        <w:t>при</w:t>
      </w:r>
      <w:r>
        <w:t xml:space="preserve"> </w:t>
      </w:r>
      <w:r w:rsidRPr="00445948">
        <w:t>возврате</w:t>
      </w:r>
      <w:r>
        <w:t xml:space="preserve"> </w:t>
      </w:r>
      <w:r w:rsidRPr="00445948">
        <w:t>товаров,</w:t>
      </w:r>
      <w:r>
        <w:t xml:space="preserve"> </w:t>
      </w:r>
      <w:r w:rsidRPr="00445948">
        <w:t>принятых</w:t>
      </w:r>
      <w:r>
        <w:t xml:space="preserve"> </w:t>
      </w:r>
      <w:r w:rsidRPr="00445948">
        <w:t>покупателем</w:t>
      </w:r>
      <w:r>
        <w:t xml:space="preserve"> </w:t>
      </w:r>
      <w:r w:rsidRPr="00445948">
        <w:t>на</w:t>
      </w:r>
      <w:r>
        <w:t xml:space="preserve"> </w:t>
      </w:r>
      <w:r w:rsidRPr="00445948">
        <w:t>учет,</w:t>
      </w:r>
      <w:r>
        <w:t xml:space="preserve"> </w:t>
      </w:r>
      <w:r w:rsidRPr="00445948">
        <w:t>счет-фактура</w:t>
      </w:r>
      <w:r>
        <w:t xml:space="preserve"> </w:t>
      </w:r>
      <w:r w:rsidRPr="00445948">
        <w:t>по</w:t>
      </w:r>
      <w:r>
        <w:t xml:space="preserve"> </w:t>
      </w:r>
      <w:r w:rsidRPr="00445948">
        <w:t>возвращаемым</w:t>
      </w:r>
      <w:r>
        <w:t xml:space="preserve"> </w:t>
      </w:r>
      <w:r w:rsidRPr="00445948">
        <w:t>товарам</w:t>
      </w:r>
      <w:r>
        <w:t xml:space="preserve"> </w:t>
      </w:r>
      <w:r w:rsidRPr="00445948">
        <w:t>выставляется</w:t>
      </w:r>
      <w:r>
        <w:t xml:space="preserve"> </w:t>
      </w:r>
      <w:r w:rsidRPr="00445948">
        <w:t>покупателем.</w:t>
      </w:r>
      <w:r>
        <w:t xml:space="preserve"> </w:t>
      </w:r>
      <w:r w:rsidRPr="00445948">
        <w:t>Поэтому</w:t>
      </w:r>
      <w:r>
        <w:t xml:space="preserve"> </w:t>
      </w:r>
      <w:r w:rsidRPr="00445948">
        <w:t>в</w:t>
      </w:r>
      <w:r>
        <w:t xml:space="preserve"> </w:t>
      </w:r>
      <w:r w:rsidRPr="00445948">
        <w:t>данном</w:t>
      </w:r>
      <w:r>
        <w:t xml:space="preserve"> </w:t>
      </w:r>
      <w:r w:rsidRPr="00445948">
        <w:t>случае</w:t>
      </w:r>
      <w:r>
        <w:t xml:space="preserve"> </w:t>
      </w:r>
      <w:r w:rsidRPr="00445948">
        <w:t>корректировочные</w:t>
      </w:r>
      <w:r>
        <w:t xml:space="preserve"> </w:t>
      </w:r>
      <w:r w:rsidRPr="00445948">
        <w:t>счет-фактуры</w:t>
      </w:r>
      <w:r>
        <w:t xml:space="preserve"> </w:t>
      </w:r>
      <w:r w:rsidRPr="00445948">
        <w:t>продавцом</w:t>
      </w:r>
      <w:r>
        <w:t xml:space="preserve"> </w:t>
      </w:r>
      <w:r w:rsidRPr="00445948">
        <w:t>не</w:t>
      </w:r>
      <w:r>
        <w:t xml:space="preserve"> </w:t>
      </w:r>
      <w:r w:rsidRPr="00445948">
        <w:t>выставляются,</w:t>
      </w:r>
      <w:r>
        <w:t xml:space="preserve"> </w:t>
      </w:r>
      <w:r w:rsidRPr="00445948">
        <w:t>а</w:t>
      </w:r>
      <w:r>
        <w:t xml:space="preserve"> </w:t>
      </w:r>
      <w:r w:rsidRPr="00445948">
        <w:t>составляются</w:t>
      </w:r>
      <w:r>
        <w:t xml:space="preserve"> </w:t>
      </w:r>
      <w:r w:rsidRPr="00445948">
        <w:t>обычные</w:t>
      </w:r>
      <w:r>
        <w:t xml:space="preserve"> </w:t>
      </w:r>
      <w:r w:rsidRPr="00445948">
        <w:t>счета</w:t>
      </w:r>
      <w:r>
        <w:t xml:space="preserve"> </w:t>
      </w:r>
      <w:r w:rsidRPr="00445948">
        <w:t>фактуры</w:t>
      </w:r>
      <w:r>
        <w:t xml:space="preserve"> </w:t>
      </w:r>
      <w:r w:rsidRPr="00445948">
        <w:t>при</w:t>
      </w:r>
      <w:r>
        <w:t xml:space="preserve"> </w:t>
      </w:r>
      <w:r w:rsidRPr="00445948">
        <w:t>возвратах.</w:t>
      </w:r>
      <w:r>
        <w:t xml:space="preserve"> </w:t>
      </w:r>
      <w:r w:rsidRPr="00445948">
        <w:t>Что</w:t>
      </w:r>
      <w:r>
        <w:t xml:space="preserve"> </w:t>
      </w:r>
      <w:r w:rsidRPr="00445948">
        <w:t>касается</w:t>
      </w:r>
      <w:r>
        <w:t xml:space="preserve"> </w:t>
      </w:r>
      <w:r w:rsidRPr="00445948">
        <w:t>возврата</w:t>
      </w:r>
      <w:r>
        <w:t xml:space="preserve"> </w:t>
      </w:r>
      <w:r w:rsidRPr="00445948">
        <w:t>покупателем</w:t>
      </w:r>
      <w:r>
        <w:t xml:space="preserve"> </w:t>
      </w:r>
      <w:r w:rsidRPr="00445948">
        <w:t>товаров,</w:t>
      </w:r>
      <w:r>
        <w:t xml:space="preserve"> </w:t>
      </w:r>
      <w:r w:rsidRPr="00445948">
        <w:t>не</w:t>
      </w:r>
      <w:r>
        <w:t xml:space="preserve"> </w:t>
      </w:r>
      <w:r w:rsidRPr="00445948">
        <w:t>принятых</w:t>
      </w:r>
      <w:r>
        <w:t xml:space="preserve"> </w:t>
      </w:r>
      <w:r w:rsidRPr="00445948">
        <w:t>им</w:t>
      </w:r>
      <w:r>
        <w:t xml:space="preserve"> </w:t>
      </w:r>
      <w:r w:rsidRPr="00445948">
        <w:t>к</w:t>
      </w:r>
      <w:r>
        <w:t xml:space="preserve"> </w:t>
      </w:r>
      <w:r w:rsidRPr="00445948">
        <w:t>учету,</w:t>
      </w:r>
      <w:r>
        <w:t xml:space="preserve"> </w:t>
      </w:r>
      <w:r w:rsidRPr="00445948">
        <w:t>в</w:t>
      </w:r>
      <w:r>
        <w:t xml:space="preserve"> </w:t>
      </w:r>
      <w:r w:rsidRPr="00445948">
        <w:t>этом</w:t>
      </w:r>
      <w:r>
        <w:t xml:space="preserve"> </w:t>
      </w:r>
      <w:r w:rsidRPr="00445948">
        <w:t>случае</w:t>
      </w:r>
      <w:r>
        <w:t xml:space="preserve"> </w:t>
      </w:r>
      <w:r w:rsidRPr="00445948">
        <w:t>продавцу</w:t>
      </w:r>
      <w:r>
        <w:t xml:space="preserve"> </w:t>
      </w:r>
      <w:r w:rsidRPr="00445948">
        <w:t>следует</w:t>
      </w:r>
      <w:r>
        <w:t xml:space="preserve"> </w:t>
      </w:r>
      <w:r w:rsidRPr="00445948">
        <w:t>выставлять</w:t>
      </w:r>
      <w:r>
        <w:t xml:space="preserve"> </w:t>
      </w:r>
      <w:r w:rsidRPr="00445948">
        <w:t>корректировочные</w:t>
      </w:r>
      <w:r>
        <w:t xml:space="preserve"> </w:t>
      </w:r>
      <w:r w:rsidRPr="00445948">
        <w:t>счета-фактуры</w:t>
      </w:r>
      <w:r>
        <w:t xml:space="preserve"> </w:t>
      </w:r>
      <w:r w:rsidRPr="00445948">
        <w:t>[</w:t>
      </w:r>
      <w:r w:rsidR="008118BE">
        <w:t>31</w:t>
      </w:r>
      <w:r w:rsidRPr="00445948">
        <w:t>].</w:t>
      </w:r>
    </w:p>
    <w:p w:rsidR="00BF02B0" w:rsidRDefault="00BF02B0" w:rsidP="00BF02B0">
      <w:pPr>
        <w:pStyle w:val="a3"/>
      </w:pPr>
      <w:r w:rsidRPr="00445948">
        <w:t>Покупатель</w:t>
      </w:r>
      <w:r>
        <w:t xml:space="preserve"> </w:t>
      </w:r>
      <w:r w:rsidRPr="00445948">
        <w:t>получает</w:t>
      </w:r>
      <w:r>
        <w:t xml:space="preserve"> </w:t>
      </w:r>
      <w:r w:rsidRPr="00445948">
        <w:t>товар</w:t>
      </w:r>
      <w:r>
        <w:t xml:space="preserve"> </w:t>
      </w:r>
      <w:r w:rsidRPr="00445948">
        <w:t>от</w:t>
      </w:r>
      <w:r>
        <w:t xml:space="preserve"> </w:t>
      </w:r>
      <w:r w:rsidRPr="00445948">
        <w:t>поставщика</w:t>
      </w:r>
      <w:r>
        <w:t xml:space="preserve"> </w:t>
      </w:r>
      <w:r w:rsidRPr="00445948">
        <w:t>и</w:t>
      </w:r>
      <w:r>
        <w:t xml:space="preserve"> </w:t>
      </w:r>
      <w:r w:rsidRPr="00445948">
        <w:t>обнаруживает,</w:t>
      </w:r>
      <w:r>
        <w:t xml:space="preserve"> </w:t>
      </w:r>
      <w:r w:rsidRPr="00445948">
        <w:t>что</w:t>
      </w:r>
      <w:r>
        <w:t xml:space="preserve"> </w:t>
      </w:r>
      <w:r w:rsidRPr="00445948">
        <w:t>количество</w:t>
      </w:r>
      <w:r>
        <w:t xml:space="preserve"> </w:t>
      </w:r>
      <w:r w:rsidRPr="00445948">
        <w:t>или</w:t>
      </w:r>
      <w:r>
        <w:t xml:space="preserve"> </w:t>
      </w:r>
      <w:r w:rsidRPr="00445948">
        <w:t>ассортимент</w:t>
      </w:r>
      <w:r>
        <w:t xml:space="preserve"> </w:t>
      </w:r>
      <w:r w:rsidRPr="00445948">
        <w:t>отличаются</w:t>
      </w:r>
      <w:r>
        <w:t xml:space="preserve"> </w:t>
      </w:r>
      <w:r w:rsidRPr="00445948">
        <w:t>от</w:t>
      </w:r>
      <w:r>
        <w:t xml:space="preserve"> </w:t>
      </w:r>
      <w:r w:rsidRPr="00445948">
        <w:t>заявленного</w:t>
      </w:r>
      <w:r>
        <w:t xml:space="preserve"> </w:t>
      </w:r>
      <w:r w:rsidRPr="00445948">
        <w:t>в</w:t>
      </w:r>
      <w:r>
        <w:t xml:space="preserve"> </w:t>
      </w:r>
      <w:r w:rsidRPr="00445948">
        <w:t>сопроводительных</w:t>
      </w:r>
      <w:r>
        <w:t xml:space="preserve"> </w:t>
      </w:r>
      <w:r w:rsidRPr="00445948">
        <w:t>документах.</w:t>
      </w:r>
      <w:r>
        <w:t xml:space="preserve"> </w:t>
      </w:r>
      <w:r w:rsidRPr="00445948">
        <w:t>Но</w:t>
      </w:r>
      <w:r>
        <w:t xml:space="preserve"> </w:t>
      </w:r>
      <w:r w:rsidRPr="00445948">
        <w:t>поскольку</w:t>
      </w:r>
      <w:r>
        <w:t xml:space="preserve"> </w:t>
      </w:r>
      <w:r w:rsidRPr="00445948">
        <w:t>расхождении</w:t>
      </w:r>
      <w:r>
        <w:t xml:space="preserve"> </w:t>
      </w:r>
      <w:r w:rsidRPr="00445948">
        <w:t>не</w:t>
      </w:r>
      <w:r>
        <w:t xml:space="preserve"> </w:t>
      </w:r>
      <w:r w:rsidRPr="00445948">
        <w:t>столь</w:t>
      </w:r>
      <w:r>
        <w:t xml:space="preserve"> </w:t>
      </w:r>
      <w:r w:rsidRPr="00445948">
        <w:t>существенны,</w:t>
      </w:r>
      <w:r>
        <w:t xml:space="preserve"> </w:t>
      </w:r>
      <w:r w:rsidRPr="00445948">
        <w:t>он</w:t>
      </w:r>
      <w:r>
        <w:t xml:space="preserve"> </w:t>
      </w:r>
      <w:r w:rsidRPr="00445948">
        <w:t>соглашается</w:t>
      </w:r>
      <w:r>
        <w:t xml:space="preserve"> </w:t>
      </w:r>
      <w:r w:rsidRPr="00445948">
        <w:t>принять</w:t>
      </w:r>
      <w:r>
        <w:t xml:space="preserve"> </w:t>
      </w:r>
      <w:r w:rsidRPr="00445948">
        <w:t>продукцию</w:t>
      </w:r>
      <w:r>
        <w:t xml:space="preserve"> </w:t>
      </w:r>
      <w:r w:rsidRPr="00445948">
        <w:t>как</w:t>
      </w:r>
      <w:r>
        <w:t xml:space="preserve"> </w:t>
      </w:r>
      <w:r w:rsidRPr="00445948">
        <w:t>есть.</w:t>
      </w:r>
      <w:r>
        <w:t xml:space="preserve"> </w:t>
      </w:r>
      <w:r w:rsidRPr="00445948">
        <w:t>И</w:t>
      </w:r>
      <w:r>
        <w:t xml:space="preserve"> </w:t>
      </w:r>
      <w:r w:rsidRPr="00445948">
        <w:t>какие</w:t>
      </w:r>
      <w:r>
        <w:t xml:space="preserve"> </w:t>
      </w:r>
      <w:r w:rsidRPr="00445948">
        <w:t>документы</w:t>
      </w:r>
      <w:r>
        <w:t xml:space="preserve"> </w:t>
      </w:r>
      <w:r w:rsidRPr="00445948">
        <w:t>скорректировать?</w:t>
      </w:r>
      <w:r>
        <w:t xml:space="preserve"> </w:t>
      </w:r>
      <w:r w:rsidRPr="00445948">
        <w:t>По</w:t>
      </w:r>
      <w:r>
        <w:t xml:space="preserve"> </w:t>
      </w:r>
      <w:r w:rsidRPr="00445948">
        <w:t>одним</w:t>
      </w:r>
      <w:r>
        <w:t xml:space="preserve"> </w:t>
      </w:r>
      <w:r w:rsidRPr="00445948">
        <w:t>наименованиям</w:t>
      </w:r>
      <w:r>
        <w:t xml:space="preserve"> </w:t>
      </w:r>
      <w:r w:rsidRPr="00445948">
        <w:t>товаров</w:t>
      </w:r>
      <w:r>
        <w:t xml:space="preserve"> </w:t>
      </w:r>
      <w:r w:rsidRPr="00445948">
        <w:t>от</w:t>
      </w:r>
      <w:r>
        <w:t xml:space="preserve"> </w:t>
      </w:r>
      <w:r w:rsidRPr="00445948">
        <w:t>поставщика</w:t>
      </w:r>
      <w:r>
        <w:t xml:space="preserve"> </w:t>
      </w:r>
      <w:r w:rsidRPr="00445948">
        <w:t>поступило</w:t>
      </w:r>
      <w:r>
        <w:t xml:space="preserve"> </w:t>
      </w:r>
      <w:r w:rsidRPr="00445948">
        <w:t>больше,</w:t>
      </w:r>
      <w:r>
        <w:t xml:space="preserve"> </w:t>
      </w:r>
      <w:r w:rsidRPr="00445948">
        <w:t>чем</w:t>
      </w:r>
      <w:r>
        <w:t xml:space="preserve"> </w:t>
      </w:r>
      <w:r w:rsidRPr="00445948">
        <w:t>указано</w:t>
      </w:r>
      <w:r>
        <w:t xml:space="preserve"> </w:t>
      </w:r>
      <w:r w:rsidRPr="00445948">
        <w:t>в</w:t>
      </w:r>
      <w:r>
        <w:t xml:space="preserve"> </w:t>
      </w:r>
      <w:r w:rsidRPr="00445948">
        <w:t>счет-фактуре</w:t>
      </w:r>
      <w:r>
        <w:t xml:space="preserve"> </w:t>
      </w:r>
      <w:r w:rsidRPr="00445948">
        <w:t>и</w:t>
      </w:r>
      <w:r>
        <w:t xml:space="preserve"> </w:t>
      </w:r>
      <w:r w:rsidRPr="00445948">
        <w:t>накладной,</w:t>
      </w:r>
      <w:r>
        <w:t xml:space="preserve"> </w:t>
      </w:r>
      <w:r w:rsidRPr="00445948">
        <w:t>а</w:t>
      </w:r>
      <w:r>
        <w:t xml:space="preserve"> </w:t>
      </w:r>
      <w:r w:rsidRPr="00445948">
        <w:t>по</w:t>
      </w:r>
      <w:r>
        <w:t xml:space="preserve"> </w:t>
      </w:r>
      <w:r w:rsidRPr="00445948">
        <w:t>другим</w:t>
      </w:r>
      <w:r>
        <w:t xml:space="preserve"> – </w:t>
      </w:r>
      <w:r w:rsidRPr="00445948">
        <w:t>меньше.</w:t>
      </w:r>
      <w:r>
        <w:t xml:space="preserve"> </w:t>
      </w:r>
      <w:r w:rsidRPr="00445948">
        <w:t>В</w:t>
      </w:r>
      <w:r>
        <w:t xml:space="preserve"> </w:t>
      </w:r>
      <w:r w:rsidRPr="00445948">
        <w:t>целом</w:t>
      </w:r>
      <w:r>
        <w:t xml:space="preserve"> </w:t>
      </w:r>
      <w:r w:rsidRPr="00445948">
        <w:t>же</w:t>
      </w:r>
      <w:r>
        <w:t xml:space="preserve"> </w:t>
      </w:r>
      <w:r w:rsidRPr="00445948">
        <w:t>ассортимент</w:t>
      </w:r>
      <w:r>
        <w:t xml:space="preserve"> </w:t>
      </w:r>
      <w:r w:rsidRPr="00445948">
        <w:t>соответствует</w:t>
      </w:r>
      <w:r>
        <w:t xml:space="preserve"> </w:t>
      </w:r>
      <w:r w:rsidRPr="00445948">
        <w:t>заказанному</w:t>
      </w:r>
      <w:r>
        <w:t xml:space="preserve"> – </w:t>
      </w:r>
      <w:r w:rsidRPr="00445948">
        <w:t>это</w:t>
      </w:r>
      <w:r>
        <w:t xml:space="preserve"> </w:t>
      </w:r>
      <w:r w:rsidRPr="00445948">
        <w:t>пересортица.</w:t>
      </w:r>
      <w:r>
        <w:t xml:space="preserve"> </w:t>
      </w:r>
    </w:p>
    <w:p w:rsidR="00BF02B0" w:rsidRDefault="00BF02B0" w:rsidP="00BF02B0">
      <w:pPr>
        <w:pStyle w:val="a3"/>
      </w:pPr>
      <w:r w:rsidRPr="00445948">
        <w:t>Поставщик</w:t>
      </w:r>
      <w:r>
        <w:t xml:space="preserve"> </w:t>
      </w:r>
      <w:r w:rsidRPr="00445948">
        <w:t>и</w:t>
      </w:r>
      <w:r>
        <w:t xml:space="preserve"> </w:t>
      </w:r>
      <w:r w:rsidRPr="00445948">
        <w:t>покупатель</w:t>
      </w:r>
      <w:r>
        <w:t xml:space="preserve"> </w:t>
      </w:r>
      <w:r w:rsidRPr="00445948">
        <w:t>хотят</w:t>
      </w:r>
      <w:r>
        <w:t xml:space="preserve"> </w:t>
      </w:r>
      <w:r w:rsidRPr="00445948">
        <w:t>изменить</w:t>
      </w:r>
      <w:r>
        <w:t xml:space="preserve"> </w:t>
      </w:r>
      <w:r w:rsidRPr="00445948">
        <w:t>количество</w:t>
      </w:r>
      <w:r>
        <w:t xml:space="preserve"> </w:t>
      </w:r>
      <w:r w:rsidRPr="00445948">
        <w:t>товаров.</w:t>
      </w:r>
      <w:r>
        <w:t xml:space="preserve"> </w:t>
      </w:r>
      <w:r w:rsidRPr="00445948">
        <w:t>Значит,</w:t>
      </w:r>
      <w:r>
        <w:t xml:space="preserve"> </w:t>
      </w:r>
      <w:r w:rsidRPr="00445948">
        <w:t>продавец</w:t>
      </w:r>
      <w:r>
        <w:t xml:space="preserve"> </w:t>
      </w:r>
      <w:r w:rsidRPr="00445948">
        <w:t>вправе</w:t>
      </w:r>
      <w:r>
        <w:t xml:space="preserve"> </w:t>
      </w:r>
      <w:r w:rsidRPr="00445948">
        <w:t>выставить</w:t>
      </w:r>
      <w:r>
        <w:t xml:space="preserve"> </w:t>
      </w:r>
      <w:r w:rsidRPr="00445948">
        <w:t>покупателю</w:t>
      </w:r>
      <w:r>
        <w:t xml:space="preserve"> </w:t>
      </w:r>
      <w:r w:rsidRPr="00445948">
        <w:t>корректировочный</w:t>
      </w:r>
      <w:r>
        <w:t xml:space="preserve"> </w:t>
      </w:r>
      <w:r w:rsidRPr="00445948">
        <w:t>счет</w:t>
      </w:r>
      <w:r>
        <w:t xml:space="preserve"> </w:t>
      </w:r>
      <w:r w:rsidRPr="00445948">
        <w:t>фактур.</w:t>
      </w:r>
      <w:r>
        <w:t xml:space="preserve"> </w:t>
      </w:r>
      <w:r w:rsidRPr="00445948">
        <w:t>Покупатель</w:t>
      </w:r>
      <w:r>
        <w:t xml:space="preserve"> </w:t>
      </w:r>
      <w:r w:rsidRPr="00445948">
        <w:t>выявил</w:t>
      </w:r>
      <w:r>
        <w:t xml:space="preserve"> </w:t>
      </w:r>
      <w:r w:rsidRPr="00445948">
        <w:t>пересортицу</w:t>
      </w:r>
      <w:r>
        <w:t xml:space="preserve"> </w:t>
      </w:r>
      <w:r w:rsidRPr="00445948">
        <w:t>при</w:t>
      </w:r>
      <w:r>
        <w:t xml:space="preserve"> </w:t>
      </w:r>
      <w:r w:rsidRPr="00445948">
        <w:t>приемке</w:t>
      </w:r>
      <w:r>
        <w:t xml:space="preserve"> </w:t>
      </w:r>
      <w:r w:rsidRPr="00445948">
        <w:t>товаров?</w:t>
      </w:r>
      <w:r>
        <w:t xml:space="preserve"> </w:t>
      </w:r>
      <w:r w:rsidRPr="00445948">
        <w:t>тогда</w:t>
      </w:r>
      <w:r>
        <w:t xml:space="preserve"> </w:t>
      </w:r>
      <w:r w:rsidRPr="00445948">
        <w:t>основанием</w:t>
      </w:r>
      <w:r>
        <w:t xml:space="preserve"> </w:t>
      </w:r>
      <w:r w:rsidRPr="00445948">
        <w:t>для</w:t>
      </w:r>
      <w:r>
        <w:t xml:space="preserve"> </w:t>
      </w:r>
      <w:r w:rsidRPr="00445948">
        <w:t>корректировочного</w:t>
      </w:r>
      <w:r>
        <w:t xml:space="preserve"> </w:t>
      </w:r>
      <w:r w:rsidRPr="00445948">
        <w:t>документа</w:t>
      </w:r>
      <w:r>
        <w:t xml:space="preserve"> </w:t>
      </w:r>
      <w:r w:rsidRPr="00445948">
        <w:t>будет</w:t>
      </w:r>
      <w:r>
        <w:t xml:space="preserve"> </w:t>
      </w:r>
      <w:r w:rsidRPr="00445948">
        <w:t>акт</w:t>
      </w:r>
      <w:r>
        <w:t xml:space="preserve"> </w:t>
      </w:r>
      <w:r w:rsidRPr="00445948">
        <w:t>№</w:t>
      </w:r>
      <w:r>
        <w:t xml:space="preserve"> </w:t>
      </w:r>
      <w:r w:rsidRPr="00445948">
        <w:t>ТОРГ-2,</w:t>
      </w:r>
      <w:r>
        <w:t xml:space="preserve"> </w:t>
      </w:r>
      <w:r w:rsidRPr="00445948">
        <w:t>составленный</w:t>
      </w:r>
      <w:r>
        <w:t xml:space="preserve"> </w:t>
      </w:r>
      <w:r w:rsidRPr="00445948">
        <w:t>контрагентом.</w:t>
      </w:r>
      <w:r>
        <w:t xml:space="preserve"> </w:t>
      </w:r>
      <w:r w:rsidRPr="00445948">
        <w:t>Если</w:t>
      </w:r>
      <w:r>
        <w:t xml:space="preserve"> </w:t>
      </w:r>
      <w:r w:rsidRPr="00445948">
        <w:t>расхождения</w:t>
      </w:r>
      <w:r>
        <w:t xml:space="preserve"> </w:t>
      </w:r>
      <w:r w:rsidRPr="00445948">
        <w:t>в</w:t>
      </w:r>
      <w:r>
        <w:t xml:space="preserve"> </w:t>
      </w:r>
      <w:r w:rsidRPr="00445948">
        <w:t>ассортименте</w:t>
      </w:r>
      <w:r>
        <w:t xml:space="preserve"> </w:t>
      </w:r>
      <w:r w:rsidRPr="00445948">
        <w:t>обнаружили</w:t>
      </w:r>
      <w:r>
        <w:t xml:space="preserve"> </w:t>
      </w:r>
      <w:r w:rsidRPr="00445948">
        <w:t>позже</w:t>
      </w:r>
      <w:r>
        <w:t xml:space="preserve"> – </w:t>
      </w:r>
      <w:r w:rsidRPr="00445948">
        <w:t>надо</w:t>
      </w:r>
      <w:r>
        <w:t xml:space="preserve"> </w:t>
      </w:r>
      <w:r w:rsidRPr="00445948">
        <w:t>опираться</w:t>
      </w:r>
      <w:r>
        <w:t xml:space="preserve"> </w:t>
      </w:r>
      <w:r w:rsidRPr="00445948">
        <w:t>на</w:t>
      </w:r>
      <w:r>
        <w:t xml:space="preserve"> </w:t>
      </w:r>
      <w:r w:rsidRPr="00445948">
        <w:t>аналогичный</w:t>
      </w:r>
      <w:r>
        <w:t xml:space="preserve"> </w:t>
      </w:r>
      <w:r w:rsidRPr="00445948">
        <w:t>акт</w:t>
      </w:r>
      <w:r>
        <w:t xml:space="preserve"> </w:t>
      </w:r>
      <w:r w:rsidRPr="00445948">
        <w:t>в</w:t>
      </w:r>
      <w:r>
        <w:t xml:space="preserve"> </w:t>
      </w:r>
      <w:r w:rsidRPr="00445948">
        <w:t>произвольной</w:t>
      </w:r>
      <w:r>
        <w:t xml:space="preserve"> </w:t>
      </w:r>
      <w:r w:rsidRPr="00445948">
        <w:t>форме.</w:t>
      </w:r>
      <w:r>
        <w:t xml:space="preserve"> </w:t>
      </w:r>
      <w:r w:rsidRPr="00445948">
        <w:t>Нужно</w:t>
      </w:r>
      <w:r>
        <w:t xml:space="preserve"> </w:t>
      </w:r>
      <w:r w:rsidRPr="00445948">
        <w:t>обратить</w:t>
      </w:r>
      <w:r>
        <w:t xml:space="preserve"> </w:t>
      </w:r>
      <w:r w:rsidRPr="00445948">
        <w:t>внимание</w:t>
      </w:r>
      <w:r>
        <w:t xml:space="preserve"> </w:t>
      </w:r>
      <w:r w:rsidRPr="00445948">
        <w:t>на</w:t>
      </w:r>
      <w:r>
        <w:t xml:space="preserve"> </w:t>
      </w:r>
      <w:r w:rsidRPr="00445948">
        <w:t>то</w:t>
      </w:r>
      <w:r>
        <w:t xml:space="preserve"> </w:t>
      </w:r>
      <w:r w:rsidRPr="00445948">
        <w:t>что,</w:t>
      </w:r>
      <w:r>
        <w:t xml:space="preserve"> </w:t>
      </w:r>
      <w:r w:rsidRPr="00445948">
        <w:t>когда</w:t>
      </w:r>
      <w:r>
        <w:t xml:space="preserve"> </w:t>
      </w:r>
      <w:r w:rsidRPr="00445948">
        <w:t>речь</w:t>
      </w:r>
      <w:r>
        <w:t xml:space="preserve"> </w:t>
      </w:r>
      <w:r w:rsidRPr="00445948">
        <w:t>идет</w:t>
      </w:r>
      <w:r>
        <w:t xml:space="preserve"> </w:t>
      </w:r>
      <w:r w:rsidRPr="00445948">
        <w:t>о</w:t>
      </w:r>
      <w:r>
        <w:t xml:space="preserve"> </w:t>
      </w:r>
      <w:r w:rsidRPr="00445948">
        <w:t>корректировочной</w:t>
      </w:r>
      <w:r>
        <w:t xml:space="preserve"> </w:t>
      </w:r>
      <w:r w:rsidRPr="00445948">
        <w:t>счете-фактуре,</w:t>
      </w:r>
      <w:r>
        <w:t xml:space="preserve"> </w:t>
      </w:r>
      <w:r w:rsidRPr="00445948">
        <w:t>обязательно</w:t>
      </w:r>
      <w:r>
        <w:t xml:space="preserve"> </w:t>
      </w:r>
      <w:r w:rsidRPr="00445948">
        <w:t>нужно</w:t>
      </w:r>
      <w:r>
        <w:t xml:space="preserve"> </w:t>
      </w:r>
      <w:r w:rsidRPr="00445948">
        <w:t>получить</w:t>
      </w:r>
      <w:r>
        <w:t xml:space="preserve"> </w:t>
      </w:r>
      <w:r w:rsidRPr="00445948">
        <w:t>от</w:t>
      </w:r>
      <w:r>
        <w:t xml:space="preserve"> </w:t>
      </w:r>
      <w:r w:rsidRPr="00445948">
        <w:t>контрагента</w:t>
      </w:r>
      <w:r>
        <w:t xml:space="preserve"> </w:t>
      </w:r>
      <w:r w:rsidRPr="00445948">
        <w:t>письменное</w:t>
      </w:r>
      <w:r>
        <w:t xml:space="preserve"> </w:t>
      </w:r>
      <w:r w:rsidRPr="00445948">
        <w:t>согласие</w:t>
      </w:r>
      <w:r>
        <w:t xml:space="preserve"> </w:t>
      </w:r>
      <w:r w:rsidRPr="00445948">
        <w:t>с</w:t>
      </w:r>
      <w:r>
        <w:t xml:space="preserve"> </w:t>
      </w:r>
      <w:r w:rsidRPr="00445948">
        <w:t>тем,</w:t>
      </w:r>
      <w:r>
        <w:t xml:space="preserve"> </w:t>
      </w:r>
      <w:r w:rsidRPr="00445948">
        <w:t>что</w:t>
      </w:r>
      <w:r>
        <w:t xml:space="preserve"> </w:t>
      </w:r>
      <w:r w:rsidRPr="00445948">
        <w:t>количество</w:t>
      </w:r>
      <w:r>
        <w:t xml:space="preserve"> </w:t>
      </w:r>
      <w:r w:rsidRPr="00445948">
        <w:t>товаров</w:t>
      </w:r>
      <w:r>
        <w:t xml:space="preserve"> </w:t>
      </w:r>
      <w:r w:rsidRPr="00445948">
        <w:t>меняется.</w:t>
      </w:r>
      <w:r>
        <w:t xml:space="preserve"> </w:t>
      </w:r>
      <w:r w:rsidRPr="00445948">
        <w:t>Либо</w:t>
      </w:r>
      <w:r>
        <w:t xml:space="preserve"> </w:t>
      </w:r>
      <w:r w:rsidRPr="00445948">
        <w:t>уведомить</w:t>
      </w:r>
      <w:r>
        <w:t xml:space="preserve"> </w:t>
      </w:r>
      <w:r w:rsidRPr="00445948">
        <w:t>его</w:t>
      </w:r>
      <w:r>
        <w:t xml:space="preserve"> </w:t>
      </w:r>
      <w:r w:rsidRPr="00445948">
        <w:t>об</w:t>
      </w:r>
      <w:r>
        <w:t xml:space="preserve"> </w:t>
      </w:r>
      <w:r w:rsidRPr="00445948">
        <w:t>этом</w:t>
      </w:r>
      <w:r>
        <w:t xml:space="preserve"> </w:t>
      </w:r>
      <w:r w:rsidRPr="00445948">
        <w:t>так</w:t>
      </w:r>
      <w:r>
        <w:t xml:space="preserve"> </w:t>
      </w:r>
      <w:r w:rsidRPr="00445948">
        <w:t>же</w:t>
      </w:r>
      <w:r>
        <w:t xml:space="preserve"> </w:t>
      </w:r>
      <w:r w:rsidRPr="00445948">
        <w:t>письменно</w:t>
      </w:r>
      <w:r>
        <w:t xml:space="preserve"> </w:t>
      </w:r>
      <w:r w:rsidRPr="00445948">
        <w:t>(п.</w:t>
      </w:r>
      <w:r>
        <w:t xml:space="preserve"> </w:t>
      </w:r>
      <w:r w:rsidRPr="00445948">
        <w:t>10</w:t>
      </w:r>
      <w:r>
        <w:t xml:space="preserve"> </w:t>
      </w:r>
      <w:r w:rsidRPr="00445948">
        <w:t>статьи</w:t>
      </w:r>
      <w:r>
        <w:t xml:space="preserve"> </w:t>
      </w:r>
      <w:r w:rsidRPr="00445948">
        <w:t>172</w:t>
      </w:r>
      <w:r>
        <w:t xml:space="preserve"> </w:t>
      </w:r>
      <w:r w:rsidRPr="00445948">
        <w:t>НК</w:t>
      </w:r>
      <w:r>
        <w:t xml:space="preserve"> </w:t>
      </w:r>
      <w:r w:rsidRPr="00445948">
        <w:t>РФ).</w:t>
      </w:r>
    </w:p>
    <w:p w:rsidR="00BF02B0" w:rsidRDefault="00BF02B0" w:rsidP="00BF02B0">
      <w:pPr>
        <w:pStyle w:val="a3"/>
      </w:pPr>
      <w:r w:rsidRPr="00445948">
        <w:t>Документом,</w:t>
      </w:r>
      <w:r>
        <w:t xml:space="preserve"> </w:t>
      </w:r>
      <w:r w:rsidRPr="00445948">
        <w:t>в</w:t>
      </w:r>
      <w:r>
        <w:t xml:space="preserve"> </w:t>
      </w:r>
      <w:r w:rsidRPr="00445948">
        <w:t>котором</w:t>
      </w:r>
      <w:r>
        <w:t xml:space="preserve"> </w:t>
      </w:r>
      <w:r w:rsidRPr="00445948">
        <w:t>покупатель</w:t>
      </w:r>
      <w:r>
        <w:t xml:space="preserve"> </w:t>
      </w:r>
      <w:r w:rsidRPr="00445948">
        <w:t>выражает</w:t>
      </w:r>
      <w:r>
        <w:t xml:space="preserve"> </w:t>
      </w:r>
      <w:r w:rsidRPr="00445948">
        <w:t>свое</w:t>
      </w:r>
      <w:r>
        <w:t xml:space="preserve"> </w:t>
      </w:r>
      <w:r w:rsidRPr="00445948">
        <w:t>согласие</w:t>
      </w:r>
      <w:r>
        <w:t xml:space="preserve"> </w:t>
      </w:r>
      <w:r w:rsidRPr="00445948">
        <w:t>с</w:t>
      </w:r>
      <w:r>
        <w:t xml:space="preserve"> </w:t>
      </w:r>
      <w:r w:rsidRPr="00445948">
        <w:t>измененным</w:t>
      </w:r>
      <w:r>
        <w:t xml:space="preserve"> </w:t>
      </w:r>
      <w:r w:rsidRPr="00445948">
        <w:t>количеством</w:t>
      </w:r>
      <w:r>
        <w:t xml:space="preserve"> </w:t>
      </w:r>
      <w:r w:rsidRPr="00445948">
        <w:t>товара,</w:t>
      </w:r>
      <w:r>
        <w:t xml:space="preserve"> </w:t>
      </w:r>
      <w:r w:rsidRPr="00445948">
        <w:t>может</w:t>
      </w:r>
      <w:r>
        <w:t xml:space="preserve"> </w:t>
      </w:r>
      <w:r w:rsidRPr="00445948">
        <w:t>быть</w:t>
      </w:r>
      <w:r>
        <w:t xml:space="preserve"> </w:t>
      </w:r>
      <w:r w:rsidRPr="00445948">
        <w:t>и</w:t>
      </w:r>
      <w:r>
        <w:t xml:space="preserve"> </w:t>
      </w:r>
      <w:r w:rsidRPr="00445948">
        <w:t>названный</w:t>
      </w:r>
      <w:r>
        <w:t xml:space="preserve"> </w:t>
      </w:r>
      <w:r w:rsidRPr="00445948">
        <w:t>выше</w:t>
      </w:r>
      <w:r>
        <w:t xml:space="preserve"> </w:t>
      </w:r>
      <w:r w:rsidRPr="00445948">
        <w:t>акт,</w:t>
      </w:r>
      <w:r>
        <w:t xml:space="preserve"> </w:t>
      </w:r>
      <w:r w:rsidRPr="00445948">
        <w:t>если</w:t>
      </w:r>
      <w:r>
        <w:t xml:space="preserve"> </w:t>
      </w:r>
      <w:r w:rsidRPr="00445948">
        <w:t>из</w:t>
      </w:r>
      <w:r>
        <w:t xml:space="preserve"> </w:t>
      </w:r>
      <w:r w:rsidRPr="00445948">
        <w:t>него</w:t>
      </w:r>
      <w:r>
        <w:t xml:space="preserve"> </w:t>
      </w:r>
      <w:r w:rsidRPr="00445948">
        <w:t>четко</w:t>
      </w:r>
      <w:r>
        <w:t xml:space="preserve"> </w:t>
      </w:r>
      <w:r w:rsidRPr="00445948">
        <w:t>следует,</w:t>
      </w:r>
      <w:r>
        <w:t xml:space="preserve"> </w:t>
      </w:r>
      <w:r w:rsidRPr="00445948">
        <w:t>что</w:t>
      </w:r>
      <w:r>
        <w:t xml:space="preserve"> </w:t>
      </w:r>
      <w:r w:rsidRPr="00445948">
        <w:t>контрагент</w:t>
      </w:r>
      <w:r>
        <w:t xml:space="preserve"> </w:t>
      </w:r>
      <w:r w:rsidRPr="00445948">
        <w:t>оставляет</w:t>
      </w:r>
      <w:r>
        <w:t xml:space="preserve"> </w:t>
      </w:r>
      <w:r w:rsidRPr="00445948">
        <w:t>продукцию</w:t>
      </w:r>
      <w:r>
        <w:t xml:space="preserve"> </w:t>
      </w:r>
      <w:r w:rsidRPr="00445948">
        <w:t>себе.</w:t>
      </w:r>
      <w:r>
        <w:t xml:space="preserve"> </w:t>
      </w:r>
      <w:r w:rsidRPr="00445948">
        <w:t>Если</w:t>
      </w:r>
      <w:r>
        <w:t xml:space="preserve"> </w:t>
      </w:r>
      <w:r w:rsidRPr="00445948">
        <w:t>в</w:t>
      </w:r>
      <w:r>
        <w:t xml:space="preserve"> </w:t>
      </w:r>
      <w:r w:rsidRPr="00445948">
        <w:t>акте</w:t>
      </w:r>
      <w:r>
        <w:t xml:space="preserve"> </w:t>
      </w:r>
      <w:r w:rsidRPr="00445948">
        <w:t>такой</w:t>
      </w:r>
      <w:r>
        <w:t xml:space="preserve"> </w:t>
      </w:r>
      <w:r w:rsidRPr="00445948">
        <w:t>оговорки</w:t>
      </w:r>
      <w:r>
        <w:t xml:space="preserve"> </w:t>
      </w:r>
      <w:r w:rsidRPr="00445948">
        <w:t>нет,</w:t>
      </w:r>
      <w:r>
        <w:t xml:space="preserve"> </w:t>
      </w:r>
      <w:r w:rsidRPr="00445948">
        <w:t>то</w:t>
      </w:r>
      <w:r>
        <w:t xml:space="preserve"> </w:t>
      </w:r>
      <w:r w:rsidRPr="00445948">
        <w:t>безопаснее</w:t>
      </w:r>
      <w:r>
        <w:t xml:space="preserve"> </w:t>
      </w:r>
      <w:r w:rsidRPr="00445948">
        <w:t>тогда</w:t>
      </w:r>
      <w:r>
        <w:t xml:space="preserve"> </w:t>
      </w:r>
      <w:r w:rsidRPr="00445948">
        <w:t>получить</w:t>
      </w:r>
      <w:r>
        <w:t xml:space="preserve"> </w:t>
      </w:r>
      <w:r w:rsidRPr="00445948">
        <w:t>от</w:t>
      </w:r>
      <w:r>
        <w:t xml:space="preserve"> </w:t>
      </w:r>
      <w:r w:rsidRPr="00445948">
        <w:t>покупателя</w:t>
      </w:r>
      <w:r>
        <w:t xml:space="preserve"> </w:t>
      </w:r>
      <w:r w:rsidRPr="00445948">
        <w:t>подтверждающее</w:t>
      </w:r>
      <w:r>
        <w:t xml:space="preserve"> </w:t>
      </w:r>
      <w:r w:rsidRPr="00445948">
        <w:t>письмо.</w:t>
      </w:r>
      <w:r>
        <w:t xml:space="preserve"> </w:t>
      </w:r>
      <w:r w:rsidRPr="00445948">
        <w:t>Еще</w:t>
      </w:r>
      <w:r>
        <w:t xml:space="preserve"> </w:t>
      </w:r>
      <w:r w:rsidRPr="00445948">
        <w:t>лучше</w:t>
      </w:r>
      <w:r>
        <w:t xml:space="preserve"> </w:t>
      </w:r>
      <w:r w:rsidRPr="00445948">
        <w:t>оформить</w:t>
      </w:r>
      <w:r>
        <w:t xml:space="preserve"> </w:t>
      </w:r>
      <w:r w:rsidRPr="00445948">
        <w:t>двусторонний</w:t>
      </w:r>
      <w:r>
        <w:t xml:space="preserve"> </w:t>
      </w:r>
      <w:r w:rsidRPr="00445948">
        <w:t>документ,</w:t>
      </w:r>
      <w:r>
        <w:t xml:space="preserve"> </w:t>
      </w:r>
      <w:r w:rsidR="00473961" w:rsidRPr="00445948">
        <w:t>например,</w:t>
      </w:r>
      <w:r>
        <w:t xml:space="preserve"> </w:t>
      </w:r>
      <w:r w:rsidRPr="00445948">
        <w:t>дополнительное</w:t>
      </w:r>
      <w:r>
        <w:t xml:space="preserve"> </w:t>
      </w:r>
      <w:r w:rsidRPr="00445948">
        <w:t>соглашение</w:t>
      </w:r>
      <w:r>
        <w:t xml:space="preserve"> </w:t>
      </w:r>
      <w:r w:rsidRPr="00445948">
        <w:t>к</w:t>
      </w:r>
      <w:r>
        <w:t xml:space="preserve"> </w:t>
      </w:r>
      <w:r w:rsidRPr="00445948">
        <w:t>договору</w:t>
      </w:r>
      <w:r>
        <w:t xml:space="preserve"> </w:t>
      </w:r>
      <w:r w:rsidRPr="00445948">
        <w:t>поставки</w:t>
      </w:r>
      <w:r>
        <w:t xml:space="preserve"> </w:t>
      </w:r>
      <w:r w:rsidRPr="00445948">
        <w:t>[5].</w:t>
      </w:r>
    </w:p>
    <w:p w:rsidR="00BF02B0" w:rsidRDefault="00BF02B0" w:rsidP="00BF02B0">
      <w:pPr>
        <w:pStyle w:val="a3"/>
      </w:pPr>
      <w:r w:rsidRPr="00445948">
        <w:t>Одной</w:t>
      </w:r>
      <w:r>
        <w:t xml:space="preserve"> </w:t>
      </w:r>
      <w:r w:rsidRPr="00445948">
        <w:t>из</w:t>
      </w:r>
      <w:r>
        <w:t xml:space="preserve"> </w:t>
      </w:r>
      <w:r w:rsidRPr="00445948">
        <w:t>важнейших</w:t>
      </w:r>
      <w:r>
        <w:t xml:space="preserve"> </w:t>
      </w:r>
      <w:r w:rsidRPr="00445948">
        <w:t>проблем</w:t>
      </w:r>
      <w:r>
        <w:t xml:space="preserve"> </w:t>
      </w:r>
      <w:r w:rsidRPr="00445948">
        <w:t>бухгалтерского</w:t>
      </w:r>
      <w:r>
        <w:t xml:space="preserve"> </w:t>
      </w:r>
      <w:r w:rsidRPr="00445948">
        <w:t>учета</w:t>
      </w:r>
      <w:r>
        <w:t xml:space="preserve"> </w:t>
      </w:r>
      <w:r w:rsidRPr="00445948">
        <w:t>расчетов</w:t>
      </w:r>
      <w:r>
        <w:t xml:space="preserve"> </w:t>
      </w:r>
      <w:r w:rsidRPr="00445948">
        <w:t>с</w:t>
      </w:r>
      <w:r>
        <w:t xml:space="preserve"> </w:t>
      </w:r>
      <w:r w:rsidRPr="00445948">
        <w:t>поставщиками,</w:t>
      </w:r>
      <w:r>
        <w:t xml:space="preserve"> </w:t>
      </w:r>
      <w:r w:rsidRPr="00445948">
        <w:t>подрядчиками,</w:t>
      </w:r>
      <w:r>
        <w:t xml:space="preserve"> </w:t>
      </w:r>
      <w:r w:rsidRPr="00445948">
        <w:t>покупателями,</w:t>
      </w:r>
      <w:r>
        <w:t xml:space="preserve"> </w:t>
      </w:r>
      <w:r w:rsidRPr="00445948">
        <w:t>прочими</w:t>
      </w:r>
      <w:r>
        <w:t xml:space="preserve"> </w:t>
      </w:r>
      <w:r w:rsidRPr="00445948">
        <w:t>дебиторами</w:t>
      </w:r>
      <w:r>
        <w:t xml:space="preserve"> </w:t>
      </w:r>
      <w:r w:rsidRPr="00445948">
        <w:t>и</w:t>
      </w:r>
      <w:r>
        <w:t xml:space="preserve"> </w:t>
      </w:r>
      <w:r w:rsidRPr="00445948">
        <w:t>кредиторами</w:t>
      </w:r>
      <w:r>
        <w:t xml:space="preserve"> </w:t>
      </w:r>
      <w:r w:rsidRPr="00445948">
        <w:t>является</w:t>
      </w:r>
      <w:r>
        <w:t xml:space="preserve"> </w:t>
      </w:r>
      <w:r w:rsidRPr="00445948">
        <w:t>организация</w:t>
      </w:r>
      <w:r>
        <w:t xml:space="preserve"> </w:t>
      </w:r>
      <w:r w:rsidRPr="00445948">
        <w:t>быстрого</w:t>
      </w:r>
      <w:r>
        <w:t xml:space="preserve"> </w:t>
      </w:r>
      <w:r w:rsidRPr="00445948">
        <w:t>обмена</w:t>
      </w:r>
      <w:r>
        <w:t xml:space="preserve"> </w:t>
      </w:r>
      <w:r w:rsidRPr="00445948">
        <w:t>документами,</w:t>
      </w:r>
      <w:r>
        <w:t xml:space="preserve"> </w:t>
      </w:r>
      <w:r w:rsidRPr="00445948">
        <w:t>решение</w:t>
      </w:r>
      <w:r>
        <w:t xml:space="preserve"> </w:t>
      </w:r>
      <w:r w:rsidRPr="00445948">
        <w:t>которой</w:t>
      </w:r>
      <w:r>
        <w:t xml:space="preserve"> </w:t>
      </w:r>
      <w:r w:rsidRPr="00445948">
        <w:t>может</w:t>
      </w:r>
      <w:r>
        <w:t xml:space="preserve"> </w:t>
      </w:r>
      <w:r w:rsidRPr="00445948">
        <w:t>быть</w:t>
      </w:r>
      <w:r>
        <w:t xml:space="preserve"> </w:t>
      </w:r>
      <w:r w:rsidRPr="00445948">
        <w:t>достигнуто</w:t>
      </w:r>
      <w:r>
        <w:t xml:space="preserve"> </w:t>
      </w:r>
      <w:r w:rsidRPr="00445948">
        <w:t>посредством</w:t>
      </w:r>
      <w:r>
        <w:t xml:space="preserve"> </w:t>
      </w:r>
      <w:r w:rsidRPr="00445948">
        <w:t>внедрения</w:t>
      </w:r>
      <w:r>
        <w:t xml:space="preserve"> </w:t>
      </w:r>
      <w:r w:rsidRPr="00445948">
        <w:t>безбумажного</w:t>
      </w:r>
      <w:r>
        <w:t xml:space="preserve"> </w:t>
      </w:r>
      <w:r w:rsidRPr="00445948">
        <w:t>документооборота,</w:t>
      </w:r>
      <w:r>
        <w:t xml:space="preserve"> </w:t>
      </w:r>
      <w:r w:rsidRPr="00445948">
        <w:t>поскольку</w:t>
      </w:r>
      <w:r>
        <w:t xml:space="preserve"> </w:t>
      </w:r>
      <w:r w:rsidRPr="00445948">
        <w:t>для</w:t>
      </w:r>
      <w:r>
        <w:t xml:space="preserve"> </w:t>
      </w:r>
      <w:r w:rsidRPr="00445948">
        <w:t>всех</w:t>
      </w:r>
      <w:r>
        <w:t xml:space="preserve"> </w:t>
      </w:r>
      <w:r w:rsidRPr="00445948">
        <w:t>предприятий,</w:t>
      </w:r>
      <w:r>
        <w:t xml:space="preserve"> </w:t>
      </w:r>
      <w:r w:rsidRPr="00445948">
        <w:t>а</w:t>
      </w:r>
      <w:r>
        <w:t xml:space="preserve"> </w:t>
      </w:r>
      <w:r w:rsidRPr="00445948">
        <w:t>особенно</w:t>
      </w:r>
      <w:r>
        <w:t xml:space="preserve"> </w:t>
      </w:r>
      <w:r w:rsidRPr="00445948">
        <w:t>крупных</w:t>
      </w:r>
      <w:r>
        <w:t xml:space="preserve"> </w:t>
      </w:r>
      <w:r w:rsidRPr="00445948">
        <w:t>территориально</w:t>
      </w:r>
      <w:r>
        <w:t xml:space="preserve"> </w:t>
      </w:r>
      <w:r w:rsidRPr="00445948">
        <w:t>разрозненных</w:t>
      </w:r>
      <w:r>
        <w:t xml:space="preserve"> </w:t>
      </w:r>
      <w:r w:rsidRPr="00445948">
        <w:t>сельскохозяйственных</w:t>
      </w:r>
      <w:r>
        <w:t xml:space="preserve"> </w:t>
      </w:r>
      <w:r w:rsidRPr="00445948">
        <w:t>товаропроизводителей,</w:t>
      </w:r>
      <w:r>
        <w:t xml:space="preserve"> </w:t>
      </w:r>
      <w:r w:rsidRPr="00445948">
        <w:t>оперирующими</w:t>
      </w:r>
      <w:r>
        <w:t xml:space="preserve"> </w:t>
      </w:r>
      <w:r w:rsidRPr="00445948">
        <w:t>большим</w:t>
      </w:r>
      <w:r>
        <w:t xml:space="preserve"> </w:t>
      </w:r>
      <w:r w:rsidRPr="00445948">
        <w:t>количеством</w:t>
      </w:r>
      <w:r>
        <w:t xml:space="preserve"> </w:t>
      </w:r>
      <w:r w:rsidRPr="00445948">
        <w:t>документов,</w:t>
      </w:r>
      <w:r>
        <w:t xml:space="preserve"> </w:t>
      </w:r>
      <w:r w:rsidRPr="00445948">
        <w:t>обработка</w:t>
      </w:r>
      <w:r>
        <w:t xml:space="preserve"> </w:t>
      </w:r>
      <w:r w:rsidRPr="00445948">
        <w:t>первичных</w:t>
      </w:r>
      <w:r>
        <w:t xml:space="preserve"> </w:t>
      </w:r>
      <w:r w:rsidRPr="00445948">
        <w:t>расчетных</w:t>
      </w:r>
      <w:r>
        <w:t xml:space="preserve"> </w:t>
      </w:r>
      <w:r w:rsidRPr="00445948">
        <w:t>документов</w:t>
      </w:r>
      <w:r>
        <w:t xml:space="preserve"> </w:t>
      </w:r>
      <w:r w:rsidRPr="00445948">
        <w:t>является</w:t>
      </w:r>
      <w:r>
        <w:t xml:space="preserve"> </w:t>
      </w:r>
      <w:r w:rsidRPr="00445948">
        <w:t>ресурсоемкой</w:t>
      </w:r>
      <w:r>
        <w:t xml:space="preserve"> </w:t>
      </w:r>
      <w:r w:rsidRPr="00445948">
        <w:t>задачей.</w:t>
      </w:r>
      <w:r>
        <w:t xml:space="preserve"> </w:t>
      </w:r>
      <w:r w:rsidRPr="00445948">
        <w:t>На</w:t>
      </w:r>
      <w:r>
        <w:t xml:space="preserve"> </w:t>
      </w:r>
      <w:r w:rsidRPr="00445948">
        <w:t>протяжении</w:t>
      </w:r>
      <w:r>
        <w:t xml:space="preserve"> </w:t>
      </w:r>
      <w:r w:rsidRPr="00445948">
        <w:t>многих</w:t>
      </w:r>
      <w:r>
        <w:t xml:space="preserve"> </w:t>
      </w:r>
      <w:r w:rsidRPr="00445948">
        <w:t>лет</w:t>
      </w:r>
      <w:r>
        <w:t xml:space="preserve"> </w:t>
      </w:r>
      <w:r w:rsidRPr="00445948">
        <w:t>специалистами</w:t>
      </w:r>
      <w:r>
        <w:t xml:space="preserve"> </w:t>
      </w:r>
      <w:r w:rsidRPr="00445948">
        <w:t>поднимается</w:t>
      </w:r>
      <w:r>
        <w:t xml:space="preserve"> </w:t>
      </w:r>
      <w:r w:rsidRPr="00445948">
        <w:t>проблема</w:t>
      </w:r>
      <w:r>
        <w:t xml:space="preserve"> </w:t>
      </w:r>
      <w:r w:rsidRPr="00445948">
        <w:t>дублирования</w:t>
      </w:r>
      <w:r>
        <w:t xml:space="preserve"> </w:t>
      </w:r>
      <w:r w:rsidRPr="00445948">
        <w:t>бухгалтерского</w:t>
      </w:r>
      <w:r>
        <w:t xml:space="preserve"> </w:t>
      </w:r>
      <w:r w:rsidRPr="00445948">
        <w:t>и</w:t>
      </w:r>
      <w:r>
        <w:t xml:space="preserve"> </w:t>
      </w:r>
      <w:r w:rsidRPr="00445948">
        <w:t>операционно-технического</w:t>
      </w:r>
      <w:r>
        <w:t xml:space="preserve"> </w:t>
      </w:r>
      <w:r w:rsidRPr="00445948">
        <w:t>документооборота,</w:t>
      </w:r>
      <w:r>
        <w:t xml:space="preserve"> </w:t>
      </w:r>
      <w:r w:rsidRPr="00445948">
        <w:t>т.</w:t>
      </w:r>
      <w:r>
        <w:t xml:space="preserve"> </w:t>
      </w:r>
      <w:r w:rsidRPr="00445948">
        <w:t>е.</w:t>
      </w:r>
      <w:r>
        <w:t xml:space="preserve"> </w:t>
      </w:r>
      <w:r w:rsidRPr="00445948">
        <w:t>информационных</w:t>
      </w:r>
      <w:r>
        <w:t xml:space="preserve"> </w:t>
      </w:r>
      <w:r w:rsidRPr="00445948">
        <w:t>потоков,</w:t>
      </w:r>
      <w:r>
        <w:t xml:space="preserve"> </w:t>
      </w:r>
      <w:r w:rsidRPr="00445948">
        <w:t>необходимых</w:t>
      </w:r>
      <w:r>
        <w:t xml:space="preserve"> </w:t>
      </w:r>
      <w:r w:rsidRPr="00445948">
        <w:t>менеджерам</w:t>
      </w:r>
      <w:r>
        <w:t xml:space="preserve"> </w:t>
      </w:r>
      <w:r w:rsidRPr="00445948">
        <w:t>операционных</w:t>
      </w:r>
      <w:r>
        <w:t xml:space="preserve"> </w:t>
      </w:r>
      <w:r w:rsidRPr="00445948">
        <w:t>подразделений</w:t>
      </w:r>
      <w:r>
        <w:t xml:space="preserve"> </w:t>
      </w:r>
      <w:r w:rsidRPr="00445948">
        <w:t>для</w:t>
      </w:r>
      <w:r>
        <w:t xml:space="preserve"> </w:t>
      </w:r>
      <w:r w:rsidRPr="00445948">
        <w:t>планирования</w:t>
      </w:r>
      <w:r>
        <w:t xml:space="preserve"> </w:t>
      </w:r>
      <w:r w:rsidRPr="00445948">
        <w:t>и</w:t>
      </w:r>
      <w:r>
        <w:t xml:space="preserve"> </w:t>
      </w:r>
      <w:r w:rsidRPr="00445948">
        <w:t>регулирования</w:t>
      </w:r>
      <w:r>
        <w:t xml:space="preserve"> </w:t>
      </w:r>
      <w:r w:rsidRPr="00445948">
        <w:t>порученных</w:t>
      </w:r>
      <w:r>
        <w:t xml:space="preserve"> </w:t>
      </w:r>
      <w:r w:rsidRPr="00445948">
        <w:t>им</w:t>
      </w:r>
      <w:r>
        <w:t xml:space="preserve"> </w:t>
      </w:r>
      <w:r w:rsidRPr="00445948">
        <w:t>операций.</w:t>
      </w:r>
    </w:p>
    <w:p w:rsidR="00BF02B0" w:rsidRDefault="00BF02B0" w:rsidP="00BF02B0">
      <w:pPr>
        <w:pStyle w:val="a3"/>
      </w:pPr>
      <w:r w:rsidRPr="00445948">
        <w:t>Применение</w:t>
      </w:r>
      <w:r>
        <w:t xml:space="preserve"> </w:t>
      </w:r>
      <w:r w:rsidRPr="00445948">
        <w:t>электронного</w:t>
      </w:r>
      <w:r>
        <w:t xml:space="preserve"> </w:t>
      </w:r>
      <w:r w:rsidRPr="00445948">
        <w:t>документооборота</w:t>
      </w:r>
      <w:r>
        <w:t xml:space="preserve"> </w:t>
      </w:r>
      <w:r w:rsidRPr="00445948">
        <w:t>позволит</w:t>
      </w:r>
      <w:r>
        <w:t xml:space="preserve"> </w:t>
      </w:r>
      <w:r w:rsidRPr="00445948">
        <w:t>решить</w:t>
      </w:r>
      <w:r>
        <w:t xml:space="preserve"> </w:t>
      </w:r>
      <w:r w:rsidRPr="00445948">
        <w:t>поставленную</w:t>
      </w:r>
      <w:r>
        <w:t xml:space="preserve"> </w:t>
      </w:r>
      <w:r w:rsidRPr="00445948">
        <w:t>в</w:t>
      </w:r>
      <w:r>
        <w:t xml:space="preserve"> </w:t>
      </w:r>
      <w:r w:rsidRPr="00445948">
        <w:t>Концепции</w:t>
      </w:r>
      <w:r>
        <w:t xml:space="preserve"> </w:t>
      </w:r>
      <w:r w:rsidRPr="00445948">
        <w:t>развития</w:t>
      </w:r>
      <w:r>
        <w:t xml:space="preserve"> </w:t>
      </w:r>
      <w:r w:rsidRPr="00445948">
        <w:t>бухгалтерского</w:t>
      </w:r>
      <w:r>
        <w:t xml:space="preserve"> </w:t>
      </w:r>
      <w:r w:rsidRPr="00445948">
        <w:t>учета</w:t>
      </w:r>
      <w:r>
        <w:t xml:space="preserve"> </w:t>
      </w:r>
      <w:r w:rsidRPr="00445948">
        <w:t>и</w:t>
      </w:r>
      <w:r>
        <w:t xml:space="preserve"> </w:t>
      </w:r>
      <w:r w:rsidRPr="00445948">
        <w:t>отчетности</w:t>
      </w:r>
      <w:r>
        <w:t xml:space="preserve"> </w:t>
      </w:r>
      <w:r w:rsidRPr="00445948">
        <w:t>Российской</w:t>
      </w:r>
      <w:r>
        <w:t xml:space="preserve"> </w:t>
      </w:r>
      <w:r w:rsidRPr="00445948">
        <w:t>Федерации</w:t>
      </w:r>
      <w:r>
        <w:t xml:space="preserve"> </w:t>
      </w:r>
      <w:r w:rsidRPr="00445948">
        <w:t>на</w:t>
      </w:r>
      <w:r>
        <w:t xml:space="preserve"> </w:t>
      </w:r>
      <w:r w:rsidRPr="00445948">
        <w:t>среднесрочную</w:t>
      </w:r>
      <w:r>
        <w:t xml:space="preserve"> </w:t>
      </w:r>
      <w:r w:rsidRPr="00445948">
        <w:t>перспективу</w:t>
      </w:r>
      <w:r>
        <w:t xml:space="preserve"> </w:t>
      </w:r>
      <w:r w:rsidRPr="00445948">
        <w:t>задачу</w:t>
      </w:r>
      <w:r>
        <w:t xml:space="preserve"> </w:t>
      </w:r>
      <w:r w:rsidRPr="00445948">
        <w:t>использования</w:t>
      </w:r>
      <w:r>
        <w:t xml:space="preserve"> </w:t>
      </w:r>
      <w:r w:rsidRPr="00445948">
        <w:t>формируемой</w:t>
      </w:r>
      <w:r>
        <w:t xml:space="preserve"> </w:t>
      </w:r>
      <w:r w:rsidRPr="00445948">
        <w:t>в</w:t>
      </w:r>
      <w:r>
        <w:t xml:space="preserve"> </w:t>
      </w:r>
      <w:r w:rsidRPr="00445948">
        <w:t>системе</w:t>
      </w:r>
      <w:r>
        <w:t xml:space="preserve"> </w:t>
      </w:r>
      <w:r w:rsidRPr="00445948">
        <w:t>бухгалтерского</w:t>
      </w:r>
      <w:r>
        <w:t xml:space="preserve"> </w:t>
      </w:r>
      <w:r w:rsidRPr="00445948">
        <w:t>учета</w:t>
      </w:r>
      <w:r>
        <w:t xml:space="preserve"> </w:t>
      </w:r>
      <w:r w:rsidRPr="00445948">
        <w:t>информации</w:t>
      </w:r>
      <w:r>
        <w:t xml:space="preserve"> </w:t>
      </w:r>
      <w:r w:rsidRPr="00445948">
        <w:t>для</w:t>
      </w:r>
      <w:r>
        <w:t xml:space="preserve"> </w:t>
      </w:r>
      <w:r w:rsidRPr="00445948">
        <w:t>составления</w:t>
      </w:r>
      <w:r>
        <w:t xml:space="preserve"> </w:t>
      </w:r>
      <w:r w:rsidRPr="00445948">
        <w:t>разнообразной</w:t>
      </w:r>
      <w:r>
        <w:t xml:space="preserve"> </w:t>
      </w:r>
      <w:r w:rsidRPr="00445948">
        <w:t>отчетности.</w:t>
      </w:r>
    </w:p>
    <w:p w:rsidR="00BF02B0" w:rsidRDefault="00BF02B0" w:rsidP="00BF02B0">
      <w:pPr>
        <w:pStyle w:val="a3"/>
      </w:pPr>
      <w:r w:rsidRPr="00445948">
        <w:t>Наиболее</w:t>
      </w:r>
      <w:r>
        <w:t xml:space="preserve"> </w:t>
      </w:r>
      <w:r w:rsidRPr="00445948">
        <w:t>важным</w:t>
      </w:r>
      <w:r>
        <w:t xml:space="preserve"> </w:t>
      </w:r>
      <w:r w:rsidRPr="00445948">
        <w:t>критерием</w:t>
      </w:r>
      <w:r>
        <w:t xml:space="preserve"> </w:t>
      </w:r>
      <w:r w:rsidRPr="00445948">
        <w:t>в</w:t>
      </w:r>
      <w:r>
        <w:t xml:space="preserve"> </w:t>
      </w:r>
      <w:r w:rsidRPr="00445948">
        <w:t>учете</w:t>
      </w:r>
      <w:r>
        <w:t xml:space="preserve"> </w:t>
      </w:r>
      <w:r w:rsidRPr="00445948">
        <w:t>расчетов</w:t>
      </w:r>
      <w:r>
        <w:t xml:space="preserve"> </w:t>
      </w:r>
      <w:r w:rsidRPr="00445948">
        <w:t>является</w:t>
      </w:r>
      <w:r>
        <w:t xml:space="preserve"> </w:t>
      </w:r>
      <w:r w:rsidRPr="00445948">
        <w:t>формирование</w:t>
      </w:r>
      <w:r>
        <w:t xml:space="preserve"> </w:t>
      </w:r>
      <w:r w:rsidRPr="00445948">
        <w:t>информации</w:t>
      </w:r>
      <w:r>
        <w:t xml:space="preserve"> </w:t>
      </w:r>
      <w:r w:rsidRPr="00445948">
        <w:t>в</w:t>
      </w:r>
      <w:r>
        <w:t xml:space="preserve"> </w:t>
      </w:r>
      <w:r w:rsidRPr="00445948">
        <w:t>реальном</w:t>
      </w:r>
      <w:r>
        <w:t xml:space="preserve"> </w:t>
      </w:r>
      <w:r w:rsidRPr="00445948">
        <w:t>времени,</w:t>
      </w:r>
      <w:r>
        <w:t xml:space="preserve"> </w:t>
      </w:r>
      <w:r w:rsidRPr="00445948">
        <w:t>что</w:t>
      </w:r>
      <w:r>
        <w:t xml:space="preserve"> </w:t>
      </w:r>
      <w:r w:rsidRPr="00445948">
        <w:t>может</w:t>
      </w:r>
      <w:r>
        <w:t xml:space="preserve"> </w:t>
      </w:r>
      <w:r w:rsidRPr="00445948">
        <w:t>быть</w:t>
      </w:r>
      <w:r>
        <w:t xml:space="preserve"> </w:t>
      </w:r>
      <w:r w:rsidRPr="00445948">
        <w:t>сделано</w:t>
      </w:r>
      <w:r>
        <w:t xml:space="preserve"> </w:t>
      </w:r>
      <w:r w:rsidRPr="00445948">
        <w:t>только</w:t>
      </w:r>
      <w:r>
        <w:t xml:space="preserve"> </w:t>
      </w:r>
      <w:r w:rsidRPr="00445948">
        <w:t>с</w:t>
      </w:r>
      <w:r>
        <w:t xml:space="preserve"> </w:t>
      </w:r>
      <w:r w:rsidRPr="00445948">
        <w:t>использованием</w:t>
      </w:r>
      <w:r>
        <w:t xml:space="preserve"> </w:t>
      </w:r>
      <w:r w:rsidRPr="00445948">
        <w:t>новейших</w:t>
      </w:r>
      <w:r>
        <w:t xml:space="preserve"> </w:t>
      </w:r>
      <w:r w:rsidRPr="00445948">
        <w:t>компьютерных</w:t>
      </w:r>
      <w:r>
        <w:t xml:space="preserve"> </w:t>
      </w:r>
      <w:r w:rsidRPr="00445948">
        <w:t>технологий.</w:t>
      </w:r>
      <w:r>
        <w:t xml:space="preserve"> </w:t>
      </w:r>
      <w:r w:rsidRPr="00445948">
        <w:t>Необходимость</w:t>
      </w:r>
      <w:r>
        <w:t xml:space="preserve"> </w:t>
      </w:r>
      <w:r w:rsidRPr="00445948">
        <w:t>учета</w:t>
      </w:r>
      <w:r>
        <w:t xml:space="preserve"> </w:t>
      </w:r>
      <w:r w:rsidRPr="00445948">
        <w:t>контроля</w:t>
      </w:r>
      <w:r>
        <w:t xml:space="preserve"> </w:t>
      </w:r>
      <w:r w:rsidRPr="00445948">
        <w:t>большого</w:t>
      </w:r>
      <w:r>
        <w:t xml:space="preserve"> </w:t>
      </w:r>
      <w:r w:rsidRPr="00445948">
        <w:t>количества</w:t>
      </w:r>
      <w:r>
        <w:t xml:space="preserve"> </w:t>
      </w:r>
      <w:r w:rsidRPr="00445948">
        <w:t>документов</w:t>
      </w:r>
      <w:r>
        <w:t xml:space="preserve"> </w:t>
      </w:r>
      <w:r w:rsidRPr="00445948">
        <w:t>между</w:t>
      </w:r>
      <w:r>
        <w:t xml:space="preserve"> </w:t>
      </w:r>
      <w:r w:rsidRPr="00445948">
        <w:t>компьютерными</w:t>
      </w:r>
      <w:r>
        <w:t xml:space="preserve"> </w:t>
      </w:r>
      <w:r w:rsidRPr="00445948">
        <w:t>программами</w:t>
      </w:r>
      <w:r>
        <w:t xml:space="preserve"> </w:t>
      </w:r>
      <w:r w:rsidRPr="00445948">
        <w:t>различных</w:t>
      </w:r>
      <w:r>
        <w:t xml:space="preserve"> </w:t>
      </w:r>
      <w:r w:rsidRPr="00445948">
        <w:t>компаний</w:t>
      </w:r>
      <w:r>
        <w:t xml:space="preserve"> </w:t>
      </w:r>
      <w:r w:rsidRPr="00445948">
        <w:t>в</w:t>
      </w:r>
      <w:r>
        <w:t xml:space="preserve"> </w:t>
      </w:r>
      <w:r w:rsidRPr="00445948">
        <w:t>стандартизированной</w:t>
      </w:r>
      <w:r>
        <w:t xml:space="preserve"> </w:t>
      </w:r>
      <w:r w:rsidRPr="00445948">
        <w:t>форме</w:t>
      </w:r>
      <w:r>
        <w:t xml:space="preserve"> </w:t>
      </w:r>
      <w:r w:rsidRPr="00445948">
        <w:t>обеспечивается</w:t>
      </w:r>
      <w:r>
        <w:t xml:space="preserve"> </w:t>
      </w:r>
      <w:r w:rsidRPr="00445948">
        <w:t>возможностями</w:t>
      </w:r>
      <w:r>
        <w:t xml:space="preserve"> </w:t>
      </w:r>
      <w:r w:rsidRPr="00445948">
        <w:t>использования</w:t>
      </w:r>
      <w:r>
        <w:t xml:space="preserve"> </w:t>
      </w:r>
      <w:r w:rsidRPr="00445948">
        <w:t>процедуры</w:t>
      </w:r>
      <w:r>
        <w:t xml:space="preserve"> </w:t>
      </w:r>
      <w:r w:rsidRPr="00445948">
        <w:t>электронного</w:t>
      </w:r>
      <w:r>
        <w:t xml:space="preserve"> </w:t>
      </w:r>
      <w:r w:rsidRPr="00445948">
        <w:t>документооборота.</w:t>
      </w:r>
      <w:r>
        <w:t xml:space="preserve"> </w:t>
      </w:r>
      <w:r w:rsidRPr="00445948">
        <w:t>Электронный</w:t>
      </w:r>
      <w:r>
        <w:t xml:space="preserve"> </w:t>
      </w:r>
      <w:r w:rsidRPr="00445948">
        <w:t>обмен</w:t>
      </w:r>
      <w:r>
        <w:t xml:space="preserve"> </w:t>
      </w:r>
      <w:r w:rsidRPr="00445948">
        <w:t>данных</w:t>
      </w:r>
      <w:r>
        <w:t xml:space="preserve"> </w:t>
      </w:r>
      <w:r w:rsidRPr="00445948">
        <w:t>можно</w:t>
      </w:r>
      <w:r>
        <w:t xml:space="preserve"> </w:t>
      </w:r>
      <w:r w:rsidR="00473961" w:rsidRPr="00445948">
        <w:t>определить,</w:t>
      </w:r>
      <w:r>
        <w:t xml:space="preserve"> </w:t>
      </w:r>
      <w:r w:rsidRPr="00445948">
        <w:t>как</w:t>
      </w:r>
      <w:r>
        <w:t xml:space="preserve"> </w:t>
      </w:r>
      <w:r w:rsidRPr="00445948">
        <w:t>прямую</w:t>
      </w:r>
      <w:r>
        <w:t xml:space="preserve"> </w:t>
      </w:r>
      <w:r w:rsidRPr="00445948">
        <w:t>передачу</w:t>
      </w:r>
      <w:r>
        <w:t xml:space="preserve"> </w:t>
      </w:r>
      <w:r w:rsidRPr="00445948">
        <w:t>коммерческой</w:t>
      </w:r>
      <w:r>
        <w:t xml:space="preserve"> </w:t>
      </w:r>
      <w:r w:rsidRPr="00445948">
        <w:t>информации</w:t>
      </w:r>
      <w:r>
        <w:t xml:space="preserve"> </w:t>
      </w:r>
      <w:r w:rsidRPr="00445948">
        <w:t>между</w:t>
      </w:r>
      <w:r>
        <w:t xml:space="preserve"> </w:t>
      </w:r>
      <w:r w:rsidRPr="00445948">
        <w:t>компьютерными</w:t>
      </w:r>
      <w:r>
        <w:t xml:space="preserve"> </w:t>
      </w:r>
      <w:r w:rsidRPr="00445948">
        <w:t>системами</w:t>
      </w:r>
      <w:r>
        <w:t xml:space="preserve"> </w:t>
      </w:r>
      <w:r w:rsidRPr="00445948">
        <w:t>различных</w:t>
      </w:r>
      <w:r>
        <w:t xml:space="preserve"> </w:t>
      </w:r>
      <w:r w:rsidRPr="00445948">
        <w:t>организаций</w:t>
      </w:r>
      <w:r>
        <w:t xml:space="preserve"> </w:t>
      </w:r>
      <w:r w:rsidRPr="00445948">
        <w:t>при</w:t>
      </w:r>
      <w:r>
        <w:t xml:space="preserve"> </w:t>
      </w:r>
      <w:r w:rsidRPr="00445948">
        <w:t>использовании</w:t>
      </w:r>
      <w:r>
        <w:t xml:space="preserve"> </w:t>
      </w:r>
      <w:r w:rsidRPr="00445948">
        <w:t>широко</w:t>
      </w:r>
      <w:r>
        <w:t xml:space="preserve"> </w:t>
      </w:r>
      <w:r w:rsidRPr="00445948">
        <w:t>согласованных</w:t>
      </w:r>
      <w:r>
        <w:t xml:space="preserve"> </w:t>
      </w:r>
      <w:r w:rsidRPr="00445948">
        <w:t>стандартов,</w:t>
      </w:r>
      <w:r>
        <w:t xml:space="preserve"> </w:t>
      </w:r>
      <w:r w:rsidR="00473961" w:rsidRPr="00445948">
        <w:t>что</w:t>
      </w:r>
      <w:r w:rsidR="00473961">
        <w:t>бы</w:t>
      </w:r>
      <w:r>
        <w:t xml:space="preserve"> </w:t>
      </w:r>
      <w:r w:rsidRPr="00445948">
        <w:t>структурировать</w:t>
      </w:r>
      <w:r>
        <w:t xml:space="preserve"> </w:t>
      </w:r>
      <w:r w:rsidRPr="00445948">
        <w:t>сделку</w:t>
      </w:r>
      <w:r>
        <w:t xml:space="preserve"> </w:t>
      </w:r>
      <w:r w:rsidRPr="00445948">
        <w:t>или</w:t>
      </w:r>
      <w:r>
        <w:t xml:space="preserve"> </w:t>
      </w:r>
      <w:r w:rsidRPr="00445948">
        <w:t>данные</w:t>
      </w:r>
      <w:r>
        <w:t xml:space="preserve"> </w:t>
      </w:r>
      <w:r w:rsidRPr="00445948">
        <w:t>сообщения</w:t>
      </w:r>
      <w:r>
        <w:t xml:space="preserve"> </w:t>
      </w:r>
      <w:r w:rsidRPr="00445948">
        <w:t>[</w:t>
      </w:r>
      <w:r w:rsidRPr="00AE7C66">
        <w:t>6</w:t>
      </w:r>
      <w:r w:rsidRPr="00445948">
        <w:t>].</w:t>
      </w:r>
    </w:p>
    <w:p w:rsidR="00BF02B0" w:rsidRDefault="00BF02B0" w:rsidP="00BF02B0">
      <w:pPr>
        <w:pStyle w:val="a3"/>
      </w:pPr>
      <w:r w:rsidRPr="00445948">
        <w:t>Если</w:t>
      </w:r>
      <w:r>
        <w:t xml:space="preserve"> </w:t>
      </w:r>
      <w:r w:rsidRPr="00445948">
        <w:t>в</w:t>
      </w:r>
      <w:r>
        <w:t xml:space="preserve"> </w:t>
      </w:r>
      <w:r w:rsidRPr="00445948">
        <w:t>первичном</w:t>
      </w:r>
      <w:r>
        <w:t xml:space="preserve"> </w:t>
      </w:r>
      <w:r w:rsidRPr="00445948">
        <w:t>учете</w:t>
      </w:r>
      <w:r>
        <w:t xml:space="preserve"> </w:t>
      </w:r>
      <w:r w:rsidRPr="00445948">
        <w:t>на</w:t>
      </w:r>
      <w:r>
        <w:t xml:space="preserve"> </w:t>
      </w:r>
      <w:r w:rsidRPr="00445948">
        <w:t>бумажном</w:t>
      </w:r>
      <w:r>
        <w:t xml:space="preserve"> </w:t>
      </w:r>
      <w:r w:rsidRPr="00445948">
        <w:t>носителе</w:t>
      </w:r>
      <w:r>
        <w:t xml:space="preserve"> </w:t>
      </w:r>
      <w:r w:rsidRPr="00445948">
        <w:t>допущены</w:t>
      </w:r>
      <w:r>
        <w:t xml:space="preserve"> </w:t>
      </w:r>
      <w:r w:rsidRPr="00445948">
        <w:t>ошибки</w:t>
      </w:r>
      <w:r>
        <w:t xml:space="preserve"> </w:t>
      </w:r>
      <w:r w:rsidRPr="00445948">
        <w:t>в</w:t>
      </w:r>
      <w:r>
        <w:t xml:space="preserve"> </w:t>
      </w:r>
      <w:r w:rsidRPr="00445948">
        <w:t>оформлении,</w:t>
      </w:r>
      <w:r>
        <w:t xml:space="preserve"> </w:t>
      </w:r>
      <w:r w:rsidRPr="00445948">
        <w:t>в</w:t>
      </w:r>
      <w:r>
        <w:t xml:space="preserve"> </w:t>
      </w:r>
      <w:r w:rsidRPr="00445948">
        <w:t>цене</w:t>
      </w:r>
      <w:r>
        <w:t xml:space="preserve"> </w:t>
      </w:r>
      <w:r w:rsidRPr="00445948">
        <w:t>товарно-материальных</w:t>
      </w:r>
      <w:r>
        <w:t xml:space="preserve"> </w:t>
      </w:r>
      <w:r w:rsidRPr="00445948">
        <w:t>ценностей,</w:t>
      </w:r>
      <w:r>
        <w:t xml:space="preserve"> </w:t>
      </w:r>
      <w:r w:rsidRPr="00445948">
        <w:t>сумме</w:t>
      </w:r>
      <w:r>
        <w:t xml:space="preserve"> </w:t>
      </w:r>
      <w:r w:rsidRPr="00445948">
        <w:t>НДС,</w:t>
      </w:r>
      <w:r>
        <w:t xml:space="preserve"> </w:t>
      </w:r>
      <w:r w:rsidRPr="00445948">
        <w:t>то</w:t>
      </w:r>
      <w:r>
        <w:t xml:space="preserve"> </w:t>
      </w:r>
      <w:r w:rsidRPr="00445948">
        <w:t>эти</w:t>
      </w:r>
      <w:r>
        <w:t xml:space="preserve"> </w:t>
      </w:r>
      <w:r w:rsidRPr="00445948">
        <w:t>ошибки</w:t>
      </w:r>
      <w:r>
        <w:t xml:space="preserve"> </w:t>
      </w:r>
      <w:r w:rsidRPr="00445948">
        <w:t>бухгалтерией</w:t>
      </w:r>
      <w:r>
        <w:t xml:space="preserve"> </w:t>
      </w:r>
      <w:r w:rsidRPr="00445948">
        <w:t>будут</w:t>
      </w:r>
      <w:r>
        <w:t xml:space="preserve"> </w:t>
      </w:r>
      <w:r w:rsidRPr="00445948">
        <w:t>найдены</w:t>
      </w:r>
      <w:r>
        <w:t xml:space="preserve"> </w:t>
      </w:r>
      <w:r w:rsidRPr="00445948">
        <w:t>и</w:t>
      </w:r>
      <w:r>
        <w:t xml:space="preserve"> </w:t>
      </w:r>
      <w:r w:rsidRPr="00445948">
        <w:t>исправлены,</w:t>
      </w:r>
      <w:r>
        <w:t xml:space="preserve"> </w:t>
      </w:r>
      <w:r w:rsidRPr="00445948">
        <w:t>но</w:t>
      </w:r>
      <w:r>
        <w:t xml:space="preserve"> </w:t>
      </w:r>
      <w:r w:rsidRPr="00445948">
        <w:t>понадобиться</w:t>
      </w:r>
      <w:r>
        <w:t xml:space="preserve"> </w:t>
      </w:r>
      <w:r w:rsidRPr="00445948">
        <w:t>несколько</w:t>
      </w:r>
      <w:r>
        <w:t xml:space="preserve"> </w:t>
      </w:r>
      <w:r w:rsidRPr="00445948">
        <w:t>раз</w:t>
      </w:r>
      <w:r>
        <w:t xml:space="preserve"> </w:t>
      </w:r>
      <w:r w:rsidRPr="00445948">
        <w:t>физически</w:t>
      </w:r>
      <w:r>
        <w:t xml:space="preserve"> </w:t>
      </w:r>
      <w:r w:rsidRPr="00445948">
        <w:t>передать</w:t>
      </w:r>
      <w:r>
        <w:t xml:space="preserve"> </w:t>
      </w:r>
      <w:r w:rsidRPr="00445948">
        <w:t>исправляемые</w:t>
      </w:r>
      <w:r>
        <w:t xml:space="preserve"> </w:t>
      </w:r>
      <w:r w:rsidRPr="00445948">
        <w:t>документы</w:t>
      </w:r>
      <w:r>
        <w:t xml:space="preserve"> </w:t>
      </w:r>
      <w:r w:rsidRPr="00445948">
        <w:t>в</w:t>
      </w:r>
      <w:r>
        <w:t xml:space="preserve"> </w:t>
      </w:r>
      <w:r w:rsidRPr="00445948">
        <w:t>бумажном</w:t>
      </w:r>
      <w:r>
        <w:t xml:space="preserve"> </w:t>
      </w:r>
      <w:r w:rsidRPr="00445948">
        <w:t>виде</w:t>
      </w:r>
      <w:r>
        <w:t xml:space="preserve"> </w:t>
      </w:r>
      <w:r w:rsidRPr="00445948">
        <w:t>между</w:t>
      </w:r>
      <w:r>
        <w:t xml:space="preserve"> </w:t>
      </w:r>
      <w:r w:rsidRPr="00445948">
        <w:t>подразделением,</w:t>
      </w:r>
      <w:r>
        <w:t xml:space="preserve"> </w:t>
      </w:r>
      <w:r w:rsidRPr="00445948">
        <w:t>принявшим</w:t>
      </w:r>
      <w:r>
        <w:t xml:space="preserve"> </w:t>
      </w:r>
      <w:r w:rsidRPr="00445948">
        <w:t>(выдавшим)</w:t>
      </w:r>
      <w:r>
        <w:t xml:space="preserve"> </w:t>
      </w:r>
      <w:r w:rsidRPr="00445948">
        <w:t>документ,</w:t>
      </w:r>
      <w:r>
        <w:t xml:space="preserve"> </w:t>
      </w:r>
      <w:r w:rsidRPr="00445948">
        <w:t>бухгалтерией</w:t>
      </w:r>
      <w:r>
        <w:t xml:space="preserve"> </w:t>
      </w:r>
      <w:r w:rsidRPr="00445948">
        <w:t>предприятия,</w:t>
      </w:r>
      <w:r>
        <w:t xml:space="preserve"> </w:t>
      </w:r>
      <w:r w:rsidRPr="00445948">
        <w:t>бухгалтерией</w:t>
      </w:r>
      <w:r>
        <w:t xml:space="preserve"> </w:t>
      </w:r>
      <w:r w:rsidRPr="00445948">
        <w:t>контрагента</w:t>
      </w:r>
      <w:r>
        <w:t xml:space="preserve"> </w:t>
      </w:r>
      <w:r w:rsidRPr="00445948">
        <w:t>и</w:t>
      </w:r>
      <w:r>
        <w:t xml:space="preserve"> </w:t>
      </w:r>
      <w:r w:rsidRPr="00445948">
        <w:t>ответственным</w:t>
      </w:r>
      <w:r>
        <w:t xml:space="preserve"> </w:t>
      </w:r>
      <w:r w:rsidRPr="00445948">
        <w:t>подразделением</w:t>
      </w:r>
      <w:r>
        <w:t xml:space="preserve"> </w:t>
      </w:r>
      <w:r w:rsidRPr="00445948">
        <w:t>контрагента.</w:t>
      </w:r>
      <w:r>
        <w:t xml:space="preserve"> </w:t>
      </w:r>
      <w:r w:rsidRPr="00445948">
        <w:t>Все</w:t>
      </w:r>
      <w:r>
        <w:t xml:space="preserve"> </w:t>
      </w:r>
      <w:r w:rsidRPr="00445948">
        <w:t>это</w:t>
      </w:r>
      <w:r>
        <w:t xml:space="preserve"> </w:t>
      </w:r>
      <w:r w:rsidRPr="00445948">
        <w:t>требует</w:t>
      </w:r>
      <w:r>
        <w:t xml:space="preserve"> </w:t>
      </w:r>
      <w:r w:rsidRPr="00445948">
        <w:t>достаточно</w:t>
      </w:r>
      <w:r>
        <w:t xml:space="preserve"> </w:t>
      </w:r>
      <w:r w:rsidRPr="00445948">
        <w:t>много</w:t>
      </w:r>
      <w:r>
        <w:t xml:space="preserve"> </w:t>
      </w:r>
      <w:r w:rsidRPr="00445948">
        <w:t>сил,</w:t>
      </w:r>
      <w:r>
        <w:t xml:space="preserve"> </w:t>
      </w:r>
      <w:r w:rsidRPr="00445948">
        <w:t>времени,</w:t>
      </w:r>
      <w:r>
        <w:t xml:space="preserve"> </w:t>
      </w:r>
      <w:r w:rsidRPr="00445948">
        <w:t>расхода</w:t>
      </w:r>
      <w:r>
        <w:t xml:space="preserve"> </w:t>
      </w:r>
      <w:r w:rsidRPr="00445948">
        <w:t>бумаги,</w:t>
      </w:r>
      <w:r>
        <w:t xml:space="preserve"> </w:t>
      </w:r>
      <w:r w:rsidRPr="00445948">
        <w:t>картриджа,</w:t>
      </w:r>
      <w:r>
        <w:t xml:space="preserve"> </w:t>
      </w:r>
      <w:r w:rsidRPr="00445948">
        <w:t>транспортных</w:t>
      </w:r>
      <w:r>
        <w:t xml:space="preserve"> </w:t>
      </w:r>
      <w:r w:rsidRPr="00445948">
        <w:t>или</w:t>
      </w:r>
      <w:r>
        <w:t xml:space="preserve"> </w:t>
      </w:r>
      <w:r w:rsidRPr="00445948">
        <w:t>почтовых</w:t>
      </w:r>
      <w:r>
        <w:t xml:space="preserve"> </w:t>
      </w:r>
      <w:r w:rsidRPr="00445948">
        <w:t>расходов.</w:t>
      </w:r>
      <w:r>
        <w:t xml:space="preserve"> </w:t>
      </w:r>
      <w:r w:rsidRPr="00445948">
        <w:t>Прямых</w:t>
      </w:r>
      <w:r>
        <w:t xml:space="preserve"> </w:t>
      </w:r>
      <w:r w:rsidRPr="00445948">
        <w:t>убытков</w:t>
      </w:r>
      <w:r>
        <w:t xml:space="preserve"> </w:t>
      </w:r>
      <w:r w:rsidRPr="00445948">
        <w:t>предприятие</w:t>
      </w:r>
      <w:r>
        <w:t xml:space="preserve"> </w:t>
      </w:r>
      <w:r w:rsidRPr="00445948">
        <w:t>не</w:t>
      </w:r>
      <w:r>
        <w:t xml:space="preserve"> </w:t>
      </w:r>
      <w:r w:rsidRPr="00445948">
        <w:t>понесет,</w:t>
      </w:r>
      <w:r>
        <w:t xml:space="preserve"> </w:t>
      </w:r>
      <w:r w:rsidRPr="00445948">
        <w:t>но</w:t>
      </w:r>
      <w:r>
        <w:t xml:space="preserve"> </w:t>
      </w:r>
      <w:r w:rsidRPr="00445948">
        <w:t>и</w:t>
      </w:r>
      <w:r>
        <w:t xml:space="preserve"> </w:t>
      </w:r>
      <w:r w:rsidRPr="00445948">
        <w:t>о</w:t>
      </w:r>
      <w:r>
        <w:t xml:space="preserve"> </w:t>
      </w:r>
      <w:r w:rsidRPr="00445948">
        <w:t>высокой</w:t>
      </w:r>
      <w:r>
        <w:t xml:space="preserve"> </w:t>
      </w:r>
      <w:r w:rsidRPr="00445948">
        <w:t>производительности</w:t>
      </w:r>
      <w:r>
        <w:t xml:space="preserve"> </w:t>
      </w:r>
      <w:r w:rsidRPr="00445948">
        <w:t>бухгалтерии</w:t>
      </w:r>
      <w:r>
        <w:t xml:space="preserve"> </w:t>
      </w:r>
      <w:r w:rsidRPr="00445948">
        <w:t>в</w:t>
      </w:r>
      <w:r>
        <w:t xml:space="preserve"> </w:t>
      </w:r>
      <w:r w:rsidRPr="00445948">
        <w:t>такой</w:t>
      </w:r>
      <w:r>
        <w:t xml:space="preserve"> </w:t>
      </w:r>
      <w:r w:rsidRPr="00445948">
        <w:t>ситуации</w:t>
      </w:r>
      <w:r>
        <w:t xml:space="preserve"> </w:t>
      </w:r>
      <w:r w:rsidRPr="00445948">
        <w:t>говорить</w:t>
      </w:r>
      <w:r>
        <w:t xml:space="preserve"> </w:t>
      </w:r>
      <w:r w:rsidRPr="00445948">
        <w:t>не</w:t>
      </w:r>
      <w:r>
        <w:t xml:space="preserve"> </w:t>
      </w:r>
      <w:r w:rsidRPr="00445948">
        <w:t>приходиться.</w:t>
      </w:r>
    </w:p>
    <w:p w:rsidR="00BF02B0" w:rsidRDefault="00473961" w:rsidP="00BF02B0">
      <w:pPr>
        <w:pStyle w:val="a3"/>
      </w:pPr>
      <w:r w:rsidRPr="00445948">
        <w:t>Затраты,</w:t>
      </w:r>
      <w:r w:rsidR="00BF02B0">
        <w:t xml:space="preserve"> </w:t>
      </w:r>
      <w:r w:rsidR="00BF02B0" w:rsidRPr="00445948">
        <w:t>связанные</w:t>
      </w:r>
      <w:r w:rsidR="00BF02B0">
        <w:t xml:space="preserve"> </w:t>
      </w:r>
      <w:r w:rsidR="00BF02B0" w:rsidRPr="00445948">
        <w:t>с</w:t>
      </w:r>
      <w:r w:rsidR="00BF02B0">
        <w:t xml:space="preserve"> </w:t>
      </w:r>
      <w:r w:rsidR="00BF02B0" w:rsidRPr="00445948">
        <w:t>учетом</w:t>
      </w:r>
      <w:r w:rsidR="00BF02B0">
        <w:t xml:space="preserve"> </w:t>
      </w:r>
      <w:r w:rsidR="00BF02B0" w:rsidRPr="00445948">
        <w:t>расчетов</w:t>
      </w:r>
      <w:r w:rsidR="00BF02B0">
        <w:t xml:space="preserve"> </w:t>
      </w:r>
      <w:r w:rsidR="00BF02B0" w:rsidRPr="00445948">
        <w:t>между</w:t>
      </w:r>
      <w:r w:rsidR="00BF02B0">
        <w:t xml:space="preserve"> </w:t>
      </w:r>
      <w:r w:rsidR="00BF02B0" w:rsidRPr="00445948">
        <w:t>контрагентами,</w:t>
      </w:r>
      <w:r w:rsidR="00BF02B0">
        <w:t xml:space="preserve"> </w:t>
      </w:r>
      <w:r w:rsidR="00BF02B0" w:rsidRPr="00445948">
        <w:t>можно</w:t>
      </w:r>
      <w:r w:rsidR="00BF02B0">
        <w:t xml:space="preserve"> </w:t>
      </w:r>
      <w:r w:rsidR="00BF02B0" w:rsidRPr="00445948">
        <w:t>разделить</w:t>
      </w:r>
      <w:r w:rsidR="00BF02B0">
        <w:t xml:space="preserve"> </w:t>
      </w:r>
      <w:r w:rsidR="00BF02B0" w:rsidRPr="00445948">
        <w:t>на</w:t>
      </w:r>
      <w:r w:rsidR="00BF02B0">
        <w:t xml:space="preserve"> </w:t>
      </w:r>
      <w:r w:rsidR="00BF02B0" w:rsidRPr="00445948">
        <w:t>прямые</w:t>
      </w:r>
      <w:r w:rsidR="00BF02B0">
        <w:t xml:space="preserve"> </w:t>
      </w:r>
      <w:r w:rsidR="00BF02B0" w:rsidRPr="00445948">
        <w:t>и</w:t>
      </w:r>
      <w:r w:rsidR="00BF02B0">
        <w:t xml:space="preserve"> </w:t>
      </w:r>
      <w:r w:rsidR="00BF02B0" w:rsidRPr="00445948">
        <w:t>косвенные</w:t>
      </w:r>
      <w:r w:rsidR="00BF02B0">
        <w:t xml:space="preserve"> </w:t>
      </w:r>
      <w:r w:rsidR="00BF02B0" w:rsidRPr="00445948">
        <w:t>затраты.</w:t>
      </w:r>
      <w:r w:rsidR="00BF02B0">
        <w:t xml:space="preserve"> </w:t>
      </w:r>
      <w:r w:rsidR="00BF02B0" w:rsidRPr="00445948">
        <w:t>Прямые</w:t>
      </w:r>
      <w:r w:rsidR="00BF02B0">
        <w:t xml:space="preserve"> </w:t>
      </w:r>
      <w:r w:rsidR="00BF02B0" w:rsidRPr="00445948">
        <w:t>затраты</w:t>
      </w:r>
      <w:r w:rsidR="00BF02B0">
        <w:t xml:space="preserve"> </w:t>
      </w:r>
      <w:r w:rsidR="00BF02B0" w:rsidRPr="00445948">
        <w:t>можно</w:t>
      </w:r>
      <w:r w:rsidR="00BF02B0">
        <w:t xml:space="preserve"> </w:t>
      </w:r>
      <w:r w:rsidR="00BF02B0" w:rsidRPr="00445948">
        <w:t>посчитать</w:t>
      </w:r>
      <w:r w:rsidR="00BF02B0">
        <w:t xml:space="preserve"> </w:t>
      </w:r>
      <w:r w:rsidR="00BF02B0" w:rsidRPr="00445948">
        <w:t>так:</w:t>
      </w:r>
      <w:r w:rsidR="00BF02B0">
        <w:t xml:space="preserve"> </w:t>
      </w:r>
      <w:r w:rsidR="00BF02B0" w:rsidRPr="00445948">
        <w:t>время</w:t>
      </w:r>
      <w:r w:rsidR="00BF02B0">
        <w:t xml:space="preserve"> </w:t>
      </w:r>
      <w:r w:rsidR="00BF02B0" w:rsidRPr="00445948">
        <w:t>на</w:t>
      </w:r>
      <w:r w:rsidR="00BF02B0">
        <w:t xml:space="preserve"> </w:t>
      </w:r>
      <w:r w:rsidR="00BF02B0" w:rsidRPr="00445948">
        <w:t>ввод</w:t>
      </w:r>
      <w:r w:rsidR="00BF02B0">
        <w:t xml:space="preserve"> </w:t>
      </w:r>
      <w:r w:rsidR="00BF02B0" w:rsidRPr="00445948">
        <w:t>данных</w:t>
      </w:r>
      <w:r w:rsidR="00BF02B0">
        <w:t xml:space="preserve"> </w:t>
      </w:r>
      <w:r w:rsidR="00BF02B0" w:rsidRPr="00445948">
        <w:t>и</w:t>
      </w:r>
      <w:r w:rsidR="00BF02B0">
        <w:t xml:space="preserve"> </w:t>
      </w:r>
      <w:r w:rsidR="00BF02B0" w:rsidRPr="00445948">
        <w:t>исправление</w:t>
      </w:r>
      <w:r w:rsidR="00BF02B0">
        <w:t xml:space="preserve"> </w:t>
      </w:r>
      <w:r w:rsidR="00BF02B0" w:rsidRPr="00445948">
        <w:t>ошибок,</w:t>
      </w:r>
      <w:r w:rsidR="00BF02B0">
        <w:t xml:space="preserve"> </w:t>
      </w:r>
      <w:r w:rsidR="00BF02B0" w:rsidRPr="00445948">
        <w:t>умноженную</w:t>
      </w:r>
      <w:r w:rsidR="00BF02B0">
        <w:t xml:space="preserve"> </w:t>
      </w:r>
      <w:r w:rsidR="00BF02B0" w:rsidRPr="00445948">
        <w:t>на</w:t>
      </w:r>
      <w:r w:rsidR="00BF02B0">
        <w:t xml:space="preserve"> </w:t>
      </w:r>
      <w:r w:rsidR="00BF02B0" w:rsidRPr="00445948">
        <w:t>заработную</w:t>
      </w:r>
      <w:r w:rsidR="00BF02B0">
        <w:t xml:space="preserve"> </w:t>
      </w:r>
      <w:r w:rsidR="00BF02B0" w:rsidRPr="00445948">
        <w:t>плату</w:t>
      </w:r>
      <w:r w:rsidR="00BF02B0">
        <w:t xml:space="preserve"> </w:t>
      </w:r>
      <w:r w:rsidR="00BF02B0" w:rsidRPr="00445948">
        <w:t>с</w:t>
      </w:r>
      <w:r w:rsidR="00BF02B0">
        <w:t xml:space="preserve"> </w:t>
      </w:r>
      <w:r w:rsidR="00BF02B0" w:rsidRPr="00445948">
        <w:t>отчислениями</w:t>
      </w:r>
      <w:r w:rsidR="00BF02B0">
        <w:t xml:space="preserve"> </w:t>
      </w:r>
      <w:r w:rsidR="00BF02B0" w:rsidRPr="00445948">
        <w:t>соответствующего</w:t>
      </w:r>
      <w:r w:rsidR="00BF02B0">
        <w:t xml:space="preserve"> </w:t>
      </w:r>
      <w:r w:rsidR="00BF02B0" w:rsidRPr="00445948">
        <w:t>персонала,</w:t>
      </w:r>
      <w:r w:rsidR="00BF02B0">
        <w:t xml:space="preserve"> </w:t>
      </w:r>
      <w:r w:rsidR="00BF02B0" w:rsidRPr="00445948">
        <w:t>плюс</w:t>
      </w:r>
      <w:r w:rsidR="00BF02B0">
        <w:t xml:space="preserve"> </w:t>
      </w:r>
      <w:r w:rsidR="00BF02B0" w:rsidRPr="00445948">
        <w:t>стоимость</w:t>
      </w:r>
      <w:r w:rsidR="00BF02B0">
        <w:t xml:space="preserve"> </w:t>
      </w:r>
      <w:r w:rsidR="00BF02B0" w:rsidRPr="00445948">
        <w:t>бумаги</w:t>
      </w:r>
      <w:r w:rsidR="00BF02B0">
        <w:t xml:space="preserve"> </w:t>
      </w:r>
      <w:r w:rsidR="00BF02B0" w:rsidRPr="00445948">
        <w:t>и</w:t>
      </w:r>
      <w:r w:rsidR="00BF02B0">
        <w:t xml:space="preserve"> </w:t>
      </w:r>
      <w:r w:rsidR="00BF02B0" w:rsidRPr="00445948">
        <w:t>картриджа,</w:t>
      </w:r>
      <w:r w:rsidR="00BF02B0">
        <w:t xml:space="preserve"> </w:t>
      </w:r>
      <w:r w:rsidR="00BF02B0" w:rsidRPr="00445948">
        <w:t>плюс</w:t>
      </w:r>
      <w:r w:rsidR="00BF02B0">
        <w:t xml:space="preserve"> </w:t>
      </w:r>
      <w:r w:rsidR="00BF02B0" w:rsidRPr="00445948">
        <w:t>амортизация</w:t>
      </w:r>
      <w:r w:rsidR="00BF02B0">
        <w:t xml:space="preserve"> </w:t>
      </w:r>
      <w:r w:rsidR="00BF02B0" w:rsidRPr="00445948">
        <w:t>оборудования</w:t>
      </w:r>
      <w:r w:rsidR="00BF02B0">
        <w:t xml:space="preserve"> </w:t>
      </w:r>
      <w:r w:rsidR="00BF02B0" w:rsidRPr="00445948">
        <w:t>и</w:t>
      </w:r>
      <w:r w:rsidR="00BF02B0">
        <w:t xml:space="preserve"> </w:t>
      </w:r>
      <w:r w:rsidR="00BF02B0" w:rsidRPr="00445948">
        <w:t>мебели</w:t>
      </w:r>
      <w:r w:rsidR="00BF02B0">
        <w:t xml:space="preserve"> </w:t>
      </w:r>
      <w:r w:rsidR="00BF02B0" w:rsidRPr="00445948">
        <w:t>на</w:t>
      </w:r>
      <w:r w:rsidR="00BF02B0">
        <w:t xml:space="preserve"> </w:t>
      </w:r>
      <w:r w:rsidR="00BF02B0" w:rsidRPr="00445948">
        <w:t>рабочем</w:t>
      </w:r>
      <w:r w:rsidR="00BF02B0">
        <w:t xml:space="preserve"> </w:t>
      </w:r>
      <w:r w:rsidR="00BF02B0" w:rsidRPr="00445948">
        <w:t>месте</w:t>
      </w:r>
      <w:r w:rsidR="00BF02B0">
        <w:t xml:space="preserve"> </w:t>
      </w:r>
      <w:r w:rsidR="00BF02B0" w:rsidRPr="00445948">
        <w:t>персонала,</w:t>
      </w:r>
      <w:r w:rsidR="00BF02B0">
        <w:t xml:space="preserve"> </w:t>
      </w:r>
      <w:r w:rsidR="00BF02B0" w:rsidRPr="00445948">
        <w:t>плюс</w:t>
      </w:r>
      <w:r w:rsidR="00BF02B0">
        <w:t xml:space="preserve"> </w:t>
      </w:r>
      <w:r w:rsidR="00BF02B0" w:rsidRPr="00445948">
        <w:t>почтовые</w:t>
      </w:r>
      <w:r w:rsidR="00BF02B0">
        <w:t xml:space="preserve"> </w:t>
      </w:r>
      <w:r w:rsidR="00BF02B0" w:rsidRPr="00445948">
        <w:t>или</w:t>
      </w:r>
      <w:r w:rsidR="00BF02B0">
        <w:t xml:space="preserve"> </w:t>
      </w:r>
      <w:r w:rsidR="00BF02B0" w:rsidRPr="00445948">
        <w:t>транспортные</w:t>
      </w:r>
      <w:r w:rsidR="00BF02B0">
        <w:t xml:space="preserve"> </w:t>
      </w:r>
      <w:r w:rsidR="00BF02B0" w:rsidRPr="00445948">
        <w:t>расходы.</w:t>
      </w:r>
      <w:r w:rsidR="00BF02B0">
        <w:t xml:space="preserve"> </w:t>
      </w:r>
      <w:r w:rsidR="00BF02B0" w:rsidRPr="00445948">
        <w:t>Косвенные</w:t>
      </w:r>
      <w:r w:rsidR="00BF02B0">
        <w:t xml:space="preserve"> </w:t>
      </w:r>
      <w:r w:rsidR="00BF02B0" w:rsidRPr="00445948">
        <w:t>затраты</w:t>
      </w:r>
      <w:r w:rsidR="00BF02B0">
        <w:t xml:space="preserve"> – </w:t>
      </w:r>
      <w:r w:rsidR="00BF02B0" w:rsidRPr="00445948">
        <w:t>это</w:t>
      </w:r>
      <w:r w:rsidR="00BF02B0">
        <w:t xml:space="preserve"> </w:t>
      </w:r>
      <w:r w:rsidR="00BF02B0" w:rsidRPr="00445948">
        <w:t>разница</w:t>
      </w:r>
      <w:r w:rsidR="00BF02B0">
        <w:t xml:space="preserve"> </w:t>
      </w:r>
      <w:r w:rsidR="00BF02B0" w:rsidRPr="00445948">
        <w:t>затратами</w:t>
      </w:r>
      <w:r w:rsidR="00BF02B0">
        <w:t xml:space="preserve"> </w:t>
      </w:r>
      <w:r w:rsidR="00BF02B0" w:rsidRPr="00445948">
        <w:t>при</w:t>
      </w:r>
      <w:r w:rsidR="00BF02B0">
        <w:t xml:space="preserve"> </w:t>
      </w:r>
      <w:r w:rsidR="00BF02B0" w:rsidRPr="00445948">
        <w:t>текущем</w:t>
      </w:r>
      <w:r w:rsidR="00BF02B0">
        <w:t xml:space="preserve"> </w:t>
      </w:r>
      <w:r w:rsidR="00BF02B0" w:rsidRPr="00445948">
        <w:t>и</w:t>
      </w:r>
      <w:r w:rsidR="00BF02B0">
        <w:t xml:space="preserve"> </w:t>
      </w:r>
      <w:r w:rsidR="00BF02B0" w:rsidRPr="00445948">
        <w:t>усовершенствованном</w:t>
      </w:r>
      <w:r w:rsidR="00BF02B0">
        <w:t xml:space="preserve"> </w:t>
      </w:r>
      <w:r w:rsidR="00BF02B0" w:rsidRPr="00445948">
        <w:t>способе</w:t>
      </w:r>
      <w:r w:rsidR="00BF02B0">
        <w:t xml:space="preserve"> </w:t>
      </w:r>
      <w:r w:rsidR="00BF02B0" w:rsidRPr="00445948">
        <w:t>учета</w:t>
      </w:r>
      <w:r w:rsidR="00BF02B0">
        <w:t xml:space="preserve"> </w:t>
      </w:r>
      <w:r w:rsidR="00BF02B0" w:rsidRPr="00445948">
        <w:t>через</w:t>
      </w:r>
      <w:r w:rsidR="00BF02B0">
        <w:t xml:space="preserve"> </w:t>
      </w:r>
      <w:r w:rsidR="00BF02B0" w:rsidRPr="00445948">
        <w:t>обмен</w:t>
      </w:r>
      <w:r w:rsidR="00BF02B0">
        <w:t xml:space="preserve"> </w:t>
      </w:r>
      <w:r w:rsidR="00BF02B0" w:rsidRPr="00445948">
        <w:t>электронными</w:t>
      </w:r>
      <w:r w:rsidR="00BF02B0">
        <w:t xml:space="preserve"> </w:t>
      </w:r>
      <w:r w:rsidR="00BF02B0" w:rsidRPr="00445948">
        <w:t>документами</w:t>
      </w:r>
      <w:r w:rsidR="003B59B6">
        <w:t xml:space="preserve"> </w:t>
      </w:r>
      <w:r w:rsidR="003B59B6" w:rsidRPr="00445948">
        <w:t>[</w:t>
      </w:r>
      <w:r w:rsidR="008118BE">
        <w:t>9</w:t>
      </w:r>
      <w:r w:rsidR="003B59B6" w:rsidRPr="00445948">
        <w:t>]</w:t>
      </w:r>
      <w:r w:rsidR="00BF02B0" w:rsidRPr="00445948">
        <w:t>.</w:t>
      </w:r>
    </w:p>
    <w:p w:rsidR="00BF02B0" w:rsidRDefault="00BF02B0" w:rsidP="00BF02B0">
      <w:pPr>
        <w:pStyle w:val="a3"/>
      </w:pPr>
      <w:r w:rsidRPr="00445948">
        <w:t>Таким</w:t>
      </w:r>
      <w:r>
        <w:t xml:space="preserve"> </w:t>
      </w:r>
      <w:r w:rsidRPr="00445948">
        <w:t>образом,</w:t>
      </w:r>
      <w:r>
        <w:t xml:space="preserve"> </w:t>
      </w:r>
      <w:r w:rsidRPr="00445948">
        <w:t>косвенные</w:t>
      </w:r>
      <w:r>
        <w:t xml:space="preserve"> </w:t>
      </w:r>
      <w:r w:rsidRPr="00445948">
        <w:t>затраты</w:t>
      </w:r>
      <w:r>
        <w:t xml:space="preserve"> </w:t>
      </w:r>
      <w:r w:rsidRPr="00445948">
        <w:t>на</w:t>
      </w:r>
      <w:r>
        <w:t xml:space="preserve"> </w:t>
      </w:r>
      <w:r w:rsidRPr="00445948">
        <w:t>учет</w:t>
      </w:r>
      <w:r>
        <w:t xml:space="preserve"> </w:t>
      </w:r>
      <w:r w:rsidRPr="00445948">
        <w:t>расчетов</w:t>
      </w:r>
      <w:r>
        <w:t xml:space="preserve"> </w:t>
      </w:r>
      <w:r w:rsidRPr="00445948">
        <w:t>с</w:t>
      </w:r>
      <w:r>
        <w:t xml:space="preserve"> </w:t>
      </w:r>
      <w:r w:rsidRPr="00445948">
        <w:t>контрагентами</w:t>
      </w:r>
      <w:r>
        <w:t xml:space="preserve"> </w:t>
      </w:r>
      <w:r w:rsidRPr="00445948">
        <w:t>являются</w:t>
      </w:r>
      <w:r>
        <w:t xml:space="preserve"> </w:t>
      </w:r>
      <w:r w:rsidRPr="00445948">
        <w:t>важным</w:t>
      </w:r>
      <w:r>
        <w:t xml:space="preserve"> </w:t>
      </w:r>
      <w:r w:rsidRPr="00445948">
        <w:t>резервом</w:t>
      </w:r>
      <w:r>
        <w:t xml:space="preserve"> </w:t>
      </w:r>
      <w:r w:rsidRPr="00445948">
        <w:t>повышения</w:t>
      </w:r>
      <w:r>
        <w:t xml:space="preserve"> </w:t>
      </w:r>
      <w:r w:rsidRPr="00445948">
        <w:t>конкурентоспособности</w:t>
      </w:r>
      <w:r>
        <w:t xml:space="preserve"> </w:t>
      </w:r>
      <w:r w:rsidRPr="00445948">
        <w:t>предприятия.</w:t>
      </w:r>
      <w:r>
        <w:t xml:space="preserve"> </w:t>
      </w:r>
      <w:r w:rsidRPr="00445948">
        <w:t>Существенным</w:t>
      </w:r>
      <w:r>
        <w:t xml:space="preserve"> </w:t>
      </w:r>
      <w:r w:rsidRPr="00445948">
        <w:t>моментом</w:t>
      </w:r>
      <w:r>
        <w:t xml:space="preserve"> </w:t>
      </w:r>
      <w:r w:rsidRPr="00445948">
        <w:t>возникновения</w:t>
      </w:r>
      <w:r>
        <w:t xml:space="preserve"> </w:t>
      </w:r>
      <w:r w:rsidRPr="00445948">
        <w:t>косвенных</w:t>
      </w:r>
      <w:r>
        <w:t xml:space="preserve"> </w:t>
      </w:r>
      <w:r w:rsidRPr="00445948">
        <w:t>затрат</w:t>
      </w:r>
      <w:r>
        <w:t xml:space="preserve"> </w:t>
      </w:r>
      <w:r w:rsidRPr="00445948">
        <w:t>предприятия</w:t>
      </w:r>
      <w:r>
        <w:t xml:space="preserve"> </w:t>
      </w:r>
      <w:r w:rsidRPr="00445948">
        <w:t>в</w:t>
      </w:r>
      <w:r>
        <w:t xml:space="preserve"> </w:t>
      </w:r>
      <w:r w:rsidRPr="00445948">
        <w:t>учете</w:t>
      </w:r>
      <w:r>
        <w:t xml:space="preserve"> </w:t>
      </w:r>
      <w:r w:rsidRPr="00445948">
        <w:t>расчетов</w:t>
      </w:r>
      <w:r>
        <w:t xml:space="preserve"> </w:t>
      </w:r>
      <w:r w:rsidRPr="00445948">
        <w:t>с</w:t>
      </w:r>
      <w:r>
        <w:t xml:space="preserve"> </w:t>
      </w:r>
      <w:r w:rsidRPr="00445948">
        <w:t>контрагентами</w:t>
      </w:r>
      <w:r>
        <w:t xml:space="preserve"> </w:t>
      </w:r>
      <w:r w:rsidRPr="00445948">
        <w:t>является</w:t>
      </w:r>
      <w:r>
        <w:t xml:space="preserve"> </w:t>
      </w:r>
      <w:r w:rsidRPr="00445948">
        <w:t>то,</w:t>
      </w:r>
      <w:r>
        <w:t xml:space="preserve"> </w:t>
      </w:r>
      <w:r w:rsidRPr="00445948">
        <w:t>что</w:t>
      </w:r>
      <w:r>
        <w:t xml:space="preserve"> </w:t>
      </w:r>
      <w:r w:rsidRPr="00445948">
        <w:t>подготовка</w:t>
      </w:r>
      <w:r>
        <w:t xml:space="preserve"> </w:t>
      </w:r>
      <w:r w:rsidRPr="00445948">
        <w:t>документов</w:t>
      </w:r>
      <w:r>
        <w:t xml:space="preserve"> </w:t>
      </w:r>
      <w:r w:rsidRPr="00445948">
        <w:t>на</w:t>
      </w:r>
      <w:r>
        <w:t xml:space="preserve"> </w:t>
      </w:r>
      <w:r w:rsidRPr="00445948">
        <w:t>бумажном</w:t>
      </w:r>
      <w:r>
        <w:t xml:space="preserve"> </w:t>
      </w:r>
      <w:r w:rsidRPr="00445948">
        <w:t>носителе</w:t>
      </w:r>
      <w:r>
        <w:t xml:space="preserve"> </w:t>
      </w:r>
      <w:r w:rsidRPr="00445948">
        <w:t>приводит</w:t>
      </w:r>
      <w:r>
        <w:t xml:space="preserve"> </w:t>
      </w:r>
      <w:r w:rsidRPr="00445948">
        <w:t>к</w:t>
      </w:r>
      <w:r>
        <w:t xml:space="preserve"> </w:t>
      </w:r>
      <w:r w:rsidRPr="00445948">
        <w:t>достаточно</w:t>
      </w:r>
      <w:r>
        <w:t xml:space="preserve"> </w:t>
      </w:r>
      <w:r w:rsidRPr="00445948">
        <w:t>дорогому</w:t>
      </w:r>
      <w:r>
        <w:t xml:space="preserve"> </w:t>
      </w:r>
      <w:r w:rsidRPr="00445948">
        <w:t>хранению</w:t>
      </w:r>
      <w:r>
        <w:t xml:space="preserve"> </w:t>
      </w:r>
      <w:r w:rsidRPr="00445948">
        <w:t>их</w:t>
      </w:r>
      <w:r>
        <w:t xml:space="preserve"> </w:t>
      </w:r>
      <w:r w:rsidRPr="00445948">
        <w:t>в</w:t>
      </w:r>
      <w:r>
        <w:t xml:space="preserve"> </w:t>
      </w:r>
      <w:r w:rsidRPr="00445948">
        <w:t>архиве</w:t>
      </w:r>
      <w:r>
        <w:t xml:space="preserve"> </w:t>
      </w:r>
      <w:r w:rsidRPr="00445948">
        <w:t>в</w:t>
      </w:r>
      <w:r>
        <w:t xml:space="preserve"> </w:t>
      </w:r>
      <w:r w:rsidRPr="00445948">
        <w:t>течении</w:t>
      </w:r>
      <w:r>
        <w:t xml:space="preserve"> </w:t>
      </w:r>
      <w:r w:rsidRPr="00445948">
        <w:t>пяти</w:t>
      </w:r>
      <w:r>
        <w:t xml:space="preserve"> </w:t>
      </w:r>
      <w:r w:rsidRPr="00445948">
        <w:t>лет.</w:t>
      </w:r>
      <w:r>
        <w:t xml:space="preserve"> </w:t>
      </w:r>
      <w:r w:rsidRPr="00445948">
        <w:t>Электронный</w:t>
      </w:r>
      <w:r>
        <w:t xml:space="preserve"> </w:t>
      </w:r>
      <w:r w:rsidRPr="00445948">
        <w:t>архив</w:t>
      </w:r>
      <w:r>
        <w:t xml:space="preserve"> </w:t>
      </w:r>
      <w:r w:rsidRPr="00445948">
        <w:t>для</w:t>
      </w:r>
      <w:r>
        <w:t xml:space="preserve"> </w:t>
      </w:r>
      <w:r w:rsidRPr="00445948">
        <w:t>электронных</w:t>
      </w:r>
      <w:r>
        <w:t xml:space="preserve"> </w:t>
      </w:r>
      <w:r w:rsidRPr="00445948">
        <w:t>документов</w:t>
      </w:r>
      <w:r>
        <w:t xml:space="preserve"> </w:t>
      </w:r>
      <w:r w:rsidRPr="00445948">
        <w:t>мог</w:t>
      </w:r>
      <w:r>
        <w:t xml:space="preserve"> </w:t>
      </w:r>
      <w:r w:rsidRPr="00445948">
        <w:t>бы</w:t>
      </w:r>
      <w:r>
        <w:t xml:space="preserve"> </w:t>
      </w:r>
      <w:r w:rsidRPr="00445948">
        <w:t>стать</w:t>
      </w:r>
      <w:r>
        <w:t xml:space="preserve"> </w:t>
      </w:r>
      <w:r w:rsidRPr="00445948">
        <w:t>существенным</w:t>
      </w:r>
      <w:r>
        <w:t xml:space="preserve"> </w:t>
      </w:r>
      <w:r w:rsidRPr="00445948">
        <w:t>подспорьем</w:t>
      </w:r>
      <w:r>
        <w:t xml:space="preserve"> </w:t>
      </w:r>
      <w:r w:rsidRPr="00445948">
        <w:t>в</w:t>
      </w:r>
      <w:r>
        <w:t xml:space="preserve"> </w:t>
      </w:r>
      <w:r w:rsidRPr="00445948">
        <w:t>работе</w:t>
      </w:r>
      <w:r>
        <w:t xml:space="preserve"> </w:t>
      </w:r>
      <w:r w:rsidRPr="00445948">
        <w:t>бухгалтерии,</w:t>
      </w:r>
      <w:r>
        <w:t xml:space="preserve"> </w:t>
      </w:r>
      <w:r w:rsidRPr="00445948">
        <w:t>экономии</w:t>
      </w:r>
      <w:r>
        <w:t xml:space="preserve"> </w:t>
      </w:r>
      <w:r w:rsidRPr="00445948">
        <w:t>материальных</w:t>
      </w:r>
      <w:r>
        <w:t xml:space="preserve"> </w:t>
      </w:r>
      <w:r w:rsidRPr="00445948">
        <w:t>и</w:t>
      </w:r>
      <w:r>
        <w:t xml:space="preserve"> </w:t>
      </w:r>
      <w:r w:rsidRPr="00445948">
        <w:t>временных</w:t>
      </w:r>
      <w:r>
        <w:t xml:space="preserve"> </w:t>
      </w:r>
      <w:r w:rsidRPr="00445948">
        <w:t>ресурсов</w:t>
      </w:r>
      <w:r>
        <w:t xml:space="preserve"> </w:t>
      </w:r>
      <w:r w:rsidRPr="00445948">
        <w:t>предприятия,</w:t>
      </w:r>
      <w:r>
        <w:t xml:space="preserve"> </w:t>
      </w:r>
      <w:r w:rsidRPr="00445948">
        <w:t>поскольку</w:t>
      </w:r>
      <w:r>
        <w:t xml:space="preserve"> </w:t>
      </w:r>
      <w:r w:rsidRPr="00445948">
        <w:t>позволил</w:t>
      </w:r>
      <w:r>
        <w:t xml:space="preserve"> </w:t>
      </w:r>
      <w:r w:rsidRPr="00445948">
        <w:t>бы</w:t>
      </w:r>
      <w:r>
        <w:t xml:space="preserve"> </w:t>
      </w:r>
      <w:r w:rsidRPr="00445948">
        <w:t>не</w:t>
      </w:r>
      <w:r>
        <w:t xml:space="preserve"> </w:t>
      </w:r>
      <w:r w:rsidRPr="00445948">
        <w:t>только</w:t>
      </w:r>
      <w:r>
        <w:t xml:space="preserve"> </w:t>
      </w:r>
      <w:r w:rsidRPr="00445948">
        <w:t>устранить</w:t>
      </w:r>
      <w:r>
        <w:t xml:space="preserve"> </w:t>
      </w:r>
      <w:r w:rsidR="00473961" w:rsidRPr="00445948">
        <w:t>затраты,</w:t>
      </w:r>
      <w:r>
        <w:t xml:space="preserve"> </w:t>
      </w:r>
      <w:r w:rsidRPr="00445948">
        <w:t>но</w:t>
      </w:r>
      <w:r>
        <w:t xml:space="preserve"> </w:t>
      </w:r>
      <w:r w:rsidRPr="00445948">
        <w:t>и</w:t>
      </w:r>
      <w:r>
        <w:t xml:space="preserve"> </w:t>
      </w:r>
      <w:r w:rsidRPr="00445948">
        <w:t>сократить</w:t>
      </w:r>
      <w:r>
        <w:t xml:space="preserve"> </w:t>
      </w:r>
      <w:r w:rsidRPr="00445948">
        <w:t>время</w:t>
      </w:r>
      <w:r>
        <w:t xml:space="preserve"> </w:t>
      </w:r>
      <w:r w:rsidRPr="00445948">
        <w:t>на</w:t>
      </w:r>
      <w:r>
        <w:t xml:space="preserve"> </w:t>
      </w:r>
      <w:r w:rsidRPr="00445948">
        <w:t>поиски</w:t>
      </w:r>
      <w:r>
        <w:t xml:space="preserve"> </w:t>
      </w:r>
      <w:r w:rsidRPr="00445948">
        <w:t>документов</w:t>
      </w:r>
      <w:r>
        <w:t xml:space="preserve"> </w:t>
      </w:r>
      <w:r w:rsidRPr="00445948">
        <w:t>от</w:t>
      </w:r>
      <w:r>
        <w:t xml:space="preserve"> </w:t>
      </w:r>
      <w:r w:rsidRPr="00445948">
        <w:t>нескольких</w:t>
      </w:r>
      <w:r>
        <w:t xml:space="preserve"> </w:t>
      </w:r>
      <w:r w:rsidRPr="00445948">
        <w:t>часов</w:t>
      </w:r>
      <w:r>
        <w:t xml:space="preserve"> </w:t>
      </w:r>
      <w:r w:rsidRPr="00445948">
        <w:t>до</w:t>
      </w:r>
      <w:r>
        <w:t xml:space="preserve"> </w:t>
      </w:r>
      <w:r w:rsidRPr="00445948">
        <w:t>трех</w:t>
      </w:r>
      <w:r>
        <w:t xml:space="preserve"> </w:t>
      </w:r>
      <w:r w:rsidRPr="00445948">
        <w:t>минут,</w:t>
      </w:r>
      <w:r>
        <w:t xml:space="preserve"> </w:t>
      </w:r>
      <w:r w:rsidRPr="00445948">
        <w:t>необходимых</w:t>
      </w:r>
      <w:r>
        <w:t xml:space="preserve"> </w:t>
      </w:r>
      <w:r w:rsidRPr="00445948">
        <w:t>для</w:t>
      </w:r>
      <w:r>
        <w:t xml:space="preserve"> </w:t>
      </w:r>
      <w:r w:rsidRPr="00445948">
        <w:t>ввода</w:t>
      </w:r>
      <w:r>
        <w:t xml:space="preserve"> </w:t>
      </w:r>
      <w:r w:rsidRPr="00445948">
        <w:t>нужного</w:t>
      </w:r>
      <w:r>
        <w:t xml:space="preserve"> </w:t>
      </w:r>
      <w:r w:rsidRPr="00445948">
        <w:t>документа</w:t>
      </w:r>
      <w:r>
        <w:t xml:space="preserve"> </w:t>
      </w:r>
      <w:r w:rsidRPr="00445948">
        <w:t>на</w:t>
      </w:r>
      <w:r>
        <w:t xml:space="preserve"> </w:t>
      </w:r>
      <w:r w:rsidRPr="00445948">
        <w:t>экран.</w:t>
      </w:r>
    </w:p>
    <w:p w:rsidR="00E208D4" w:rsidRDefault="00E208D4" w:rsidP="00E208D4">
      <w:pPr>
        <w:pStyle w:val="a3"/>
      </w:pPr>
      <w:bookmarkStart w:id="6" w:name="_Toc526324838"/>
    </w:p>
    <w:p w:rsidR="00C238D9" w:rsidRDefault="00C238D9" w:rsidP="00C238D9">
      <w:pPr>
        <w:pStyle w:val="2"/>
      </w:pPr>
      <w:bookmarkStart w:id="7" w:name="_Toc92896403"/>
      <w:r>
        <w:t>1.</w:t>
      </w:r>
      <w:r w:rsidR="00BF02B0">
        <w:t>3</w:t>
      </w:r>
      <w:r>
        <w:t xml:space="preserve">. </w:t>
      </w:r>
      <w:bookmarkEnd w:id="6"/>
      <w:r w:rsidR="00BF02B0">
        <w:t>Правовое регулирование взаимоотношений с поставщиками, подрядчиками, покупателями и заказчиками</w:t>
      </w:r>
      <w:bookmarkEnd w:id="7"/>
    </w:p>
    <w:p w:rsidR="00C238D9" w:rsidRDefault="00C238D9" w:rsidP="00C238D9"/>
    <w:p w:rsidR="00E208D4" w:rsidRDefault="00E208D4" w:rsidP="00E208D4">
      <w:pPr>
        <w:pStyle w:val="a3"/>
      </w:pPr>
      <w:r w:rsidRPr="005E5D2F">
        <w:t>Но</w:t>
      </w:r>
      <w:r>
        <w:t>р</w:t>
      </w:r>
      <w:r w:rsidRPr="005E5D2F">
        <w:t>мативное</w:t>
      </w:r>
      <w:r>
        <w:t xml:space="preserve"> р</w:t>
      </w:r>
      <w:r w:rsidRPr="005E5D2F">
        <w:t>ег</w:t>
      </w:r>
      <w:r>
        <w:t>у</w:t>
      </w:r>
      <w:r w:rsidRPr="005E5D2F">
        <w:t>ли</w:t>
      </w:r>
      <w:r>
        <w:t>р</w:t>
      </w:r>
      <w:r w:rsidRPr="005E5D2F">
        <w:t>ование</w:t>
      </w:r>
      <w:r>
        <w:t xml:space="preserve"> у</w:t>
      </w:r>
      <w:r w:rsidRPr="005E5D2F">
        <w:t>чета</w:t>
      </w:r>
      <w:r>
        <w:t xml:space="preserve"> р</w:t>
      </w:r>
      <w:r w:rsidRPr="005E5D2F">
        <w:t>асчетов</w:t>
      </w:r>
      <w:r>
        <w:t xml:space="preserve"> </w:t>
      </w:r>
      <w:r w:rsidRPr="005E5D2F">
        <w:t>с</w:t>
      </w:r>
      <w:r>
        <w:t xml:space="preserve"> </w:t>
      </w:r>
      <w:r w:rsidRPr="005E5D2F">
        <w:t>поставщиками</w:t>
      </w:r>
      <w:r>
        <w:t xml:space="preserve"> </w:t>
      </w:r>
      <w:r w:rsidRPr="005E5D2F">
        <w:t>и</w:t>
      </w:r>
      <w:r>
        <w:t xml:space="preserve"> </w:t>
      </w:r>
      <w:r w:rsidRPr="005E5D2F">
        <w:t>пок</w:t>
      </w:r>
      <w:r>
        <w:t>у</w:t>
      </w:r>
      <w:r w:rsidRPr="005E5D2F">
        <w:t>пателями,</w:t>
      </w:r>
      <w:r>
        <w:t xml:space="preserve"> </w:t>
      </w:r>
      <w:r w:rsidRPr="005E5D2F">
        <w:t>п</w:t>
      </w:r>
      <w:r>
        <w:t>р</w:t>
      </w:r>
      <w:r w:rsidRPr="005E5D2F">
        <w:t>иоб</w:t>
      </w:r>
      <w:r>
        <w:t>р</w:t>
      </w:r>
      <w:r w:rsidRPr="005E5D2F">
        <w:t>етает</w:t>
      </w:r>
      <w:r>
        <w:t xml:space="preserve"> </w:t>
      </w:r>
      <w:r w:rsidRPr="005E5D2F">
        <w:t>особ</w:t>
      </w:r>
      <w:r>
        <w:t>у</w:t>
      </w:r>
      <w:r w:rsidRPr="005E5D2F">
        <w:t>ю</w:t>
      </w:r>
      <w:r>
        <w:t xml:space="preserve"> </w:t>
      </w:r>
      <w:r w:rsidRPr="005E5D2F">
        <w:t>акт</w:t>
      </w:r>
      <w:r>
        <w:t>у</w:t>
      </w:r>
      <w:r w:rsidRPr="005E5D2F">
        <w:t>альность,</w:t>
      </w:r>
      <w:r>
        <w:t xml:space="preserve"> </w:t>
      </w:r>
      <w:r w:rsidRPr="005E5D2F">
        <w:t>в</w:t>
      </w:r>
      <w:r>
        <w:t xml:space="preserve"> у</w:t>
      </w:r>
      <w:r w:rsidRPr="005E5D2F">
        <w:t>словиях</w:t>
      </w:r>
      <w:r>
        <w:t xml:space="preserve"> р</w:t>
      </w:r>
      <w:r w:rsidRPr="005E5D2F">
        <w:t>ефо</w:t>
      </w:r>
      <w:r>
        <w:t>р</w:t>
      </w:r>
      <w:r w:rsidRPr="005E5D2F">
        <w:t>ми</w:t>
      </w:r>
      <w:r>
        <w:t>р</w:t>
      </w:r>
      <w:r w:rsidRPr="005E5D2F">
        <w:t>ования</w:t>
      </w:r>
      <w:r>
        <w:t xml:space="preserve"> </w:t>
      </w:r>
      <w:r w:rsidRPr="005E5D2F">
        <w:t>отечественной</w:t>
      </w:r>
      <w:r>
        <w:t xml:space="preserve"> </w:t>
      </w:r>
      <w:r w:rsidRPr="005E5D2F">
        <w:t>системы.</w:t>
      </w:r>
      <w:r>
        <w:t xml:space="preserve"> </w:t>
      </w:r>
    </w:p>
    <w:p w:rsidR="00E208D4" w:rsidRDefault="00E208D4" w:rsidP="00E208D4">
      <w:pPr>
        <w:pStyle w:val="a3"/>
      </w:pPr>
      <w:r w:rsidRPr="005E5D2F">
        <w:t>Согласно</w:t>
      </w:r>
      <w:r>
        <w:t xml:space="preserve"> </w:t>
      </w:r>
      <w:r w:rsidRPr="005E5D2F">
        <w:t>гл.</w:t>
      </w:r>
      <w:r>
        <w:t xml:space="preserve"> </w:t>
      </w:r>
      <w:r w:rsidRPr="005E5D2F">
        <w:t>3,</w:t>
      </w:r>
      <w:r>
        <w:t xml:space="preserve"> </w:t>
      </w:r>
      <w:r w:rsidRPr="005E5D2F">
        <w:t>ст.</w:t>
      </w:r>
      <w:r>
        <w:t xml:space="preserve"> </w:t>
      </w:r>
      <w:r w:rsidRPr="005E5D2F">
        <w:t>21</w:t>
      </w:r>
      <w:r>
        <w:t xml:space="preserve"> </w:t>
      </w:r>
      <w:r w:rsidRPr="005E5D2F">
        <w:t>402-ФЗ</w:t>
      </w:r>
      <w:r>
        <w:t xml:space="preserve"> «О бухгалтерском учете» </w:t>
      </w:r>
      <w:r w:rsidRPr="005E5D2F">
        <w:t>к</w:t>
      </w:r>
      <w:r>
        <w:t xml:space="preserve"> </w:t>
      </w:r>
      <w:r w:rsidRPr="005E5D2F">
        <w:t>док</w:t>
      </w:r>
      <w:r>
        <w:t>у</w:t>
      </w:r>
      <w:r w:rsidRPr="005E5D2F">
        <w:t>ментам</w:t>
      </w:r>
      <w:r>
        <w:t xml:space="preserve"> </w:t>
      </w:r>
      <w:r w:rsidRPr="005E5D2F">
        <w:t>б</w:t>
      </w:r>
      <w:r>
        <w:t>у</w:t>
      </w:r>
      <w:r w:rsidRPr="005E5D2F">
        <w:t>хгалте</w:t>
      </w:r>
      <w:r>
        <w:t>р</w:t>
      </w:r>
      <w:r w:rsidRPr="005E5D2F">
        <w:t>ского</w:t>
      </w:r>
      <w:r>
        <w:t xml:space="preserve"> у</w:t>
      </w:r>
      <w:r w:rsidRPr="005E5D2F">
        <w:t>чета</w:t>
      </w:r>
      <w:r>
        <w:t xml:space="preserve"> </w:t>
      </w:r>
      <w:r w:rsidRPr="005E5D2F">
        <w:t>относятся:</w:t>
      </w:r>
      <w:r>
        <w:t xml:space="preserve"> </w:t>
      </w:r>
    </w:p>
    <w:p w:rsidR="00473961" w:rsidRDefault="00E208D4" w:rsidP="00473961">
      <w:pPr>
        <w:pStyle w:val="a3"/>
        <w:numPr>
          <w:ilvl w:val="0"/>
          <w:numId w:val="42"/>
        </w:numPr>
        <w:ind w:left="0" w:firstLine="709"/>
      </w:pPr>
      <w:r w:rsidRPr="005E5D2F">
        <w:t>феде</w:t>
      </w:r>
      <w:r>
        <w:t>р</w:t>
      </w:r>
      <w:r w:rsidRPr="005E5D2F">
        <w:t>альные</w:t>
      </w:r>
      <w:r>
        <w:t xml:space="preserve"> </w:t>
      </w:r>
      <w:r w:rsidRPr="005E5D2F">
        <w:t>станда</w:t>
      </w:r>
      <w:r>
        <w:t>р</w:t>
      </w:r>
      <w:r w:rsidRPr="005E5D2F">
        <w:t>ты,</w:t>
      </w:r>
      <w:r>
        <w:t xml:space="preserve"> </w:t>
      </w:r>
      <w:r w:rsidRPr="005E5D2F">
        <w:t>кото</w:t>
      </w:r>
      <w:r>
        <w:t>р</w:t>
      </w:r>
      <w:r w:rsidRPr="005E5D2F">
        <w:t>ые</w:t>
      </w:r>
      <w:r>
        <w:t xml:space="preserve"> у</w:t>
      </w:r>
      <w:r w:rsidRPr="005E5D2F">
        <w:t>станавливают</w:t>
      </w:r>
      <w:r>
        <w:t xml:space="preserve"> </w:t>
      </w:r>
      <w:r w:rsidRPr="005E5D2F">
        <w:t>общие</w:t>
      </w:r>
      <w:r>
        <w:t xml:space="preserve"> </w:t>
      </w:r>
      <w:r w:rsidRPr="005E5D2F">
        <w:t>т</w:t>
      </w:r>
      <w:r>
        <w:t>р</w:t>
      </w:r>
      <w:r w:rsidRPr="005E5D2F">
        <w:t>ебования</w:t>
      </w:r>
      <w:r>
        <w:t xml:space="preserve"> </w:t>
      </w:r>
      <w:r w:rsidRPr="005E5D2F">
        <w:t>к</w:t>
      </w:r>
      <w:r>
        <w:t xml:space="preserve"> </w:t>
      </w:r>
      <w:r w:rsidRPr="005E5D2F">
        <w:t>б</w:t>
      </w:r>
      <w:r>
        <w:t>у</w:t>
      </w:r>
      <w:r w:rsidRPr="005E5D2F">
        <w:t>хгалте</w:t>
      </w:r>
      <w:r>
        <w:t>р</w:t>
      </w:r>
      <w:r w:rsidRPr="005E5D2F">
        <w:t>ском</w:t>
      </w:r>
      <w:r>
        <w:t>у у</w:t>
      </w:r>
      <w:r w:rsidRPr="005E5D2F">
        <w:t>чет</w:t>
      </w:r>
      <w:r>
        <w:t>у. К которым, в частности, относят ФСБУ 6/2020 «Основные средства», 26/2020 «Капитальные вложения», 5/2019 «Запасы», 25/2018 «Бухгалтерский учет аренды»;</w:t>
      </w:r>
    </w:p>
    <w:p w:rsidR="00E208D4" w:rsidRPr="00BF13C5" w:rsidRDefault="00E208D4" w:rsidP="00473961">
      <w:pPr>
        <w:pStyle w:val="a3"/>
        <w:numPr>
          <w:ilvl w:val="0"/>
          <w:numId w:val="42"/>
        </w:numPr>
        <w:ind w:left="0" w:firstLine="709"/>
      </w:pPr>
      <w:r w:rsidRPr="005E5D2F">
        <w:t>от</w:t>
      </w:r>
      <w:r>
        <w:t>р</w:t>
      </w:r>
      <w:r w:rsidRPr="005E5D2F">
        <w:t>аслевые</w:t>
      </w:r>
      <w:r>
        <w:t xml:space="preserve"> </w:t>
      </w:r>
      <w:r w:rsidRPr="005E5D2F">
        <w:t>станда</w:t>
      </w:r>
      <w:r>
        <w:t>р</w:t>
      </w:r>
      <w:r w:rsidRPr="005E5D2F">
        <w:t>ты,</w:t>
      </w:r>
      <w:r>
        <w:t xml:space="preserve"> у</w:t>
      </w:r>
      <w:r w:rsidRPr="005E5D2F">
        <w:t>станавливающие</w:t>
      </w:r>
      <w:r>
        <w:t xml:space="preserve"> </w:t>
      </w:r>
      <w:r w:rsidRPr="005E5D2F">
        <w:t>особенности</w:t>
      </w:r>
      <w:r>
        <w:t xml:space="preserve"> </w:t>
      </w:r>
      <w:r w:rsidRPr="005E5D2F">
        <w:t>п</w:t>
      </w:r>
      <w:r>
        <w:t>р</w:t>
      </w:r>
      <w:r w:rsidRPr="005E5D2F">
        <w:t>именения</w:t>
      </w:r>
      <w:r>
        <w:t xml:space="preserve"> </w:t>
      </w:r>
      <w:r w:rsidRPr="005E5D2F">
        <w:t>феде</w:t>
      </w:r>
      <w:r>
        <w:t>р</w:t>
      </w:r>
      <w:r w:rsidRPr="005E5D2F">
        <w:t>альных</w:t>
      </w:r>
      <w:r>
        <w:t xml:space="preserve"> </w:t>
      </w:r>
      <w:r w:rsidRPr="005E5D2F">
        <w:t>станда</w:t>
      </w:r>
      <w:r>
        <w:t>р</w:t>
      </w:r>
      <w:r w:rsidRPr="005E5D2F">
        <w:t>тов</w:t>
      </w:r>
      <w:r>
        <w:t xml:space="preserve"> </w:t>
      </w:r>
      <w:r w:rsidRPr="005E5D2F">
        <w:t>в</w:t>
      </w:r>
      <w:r>
        <w:t xml:space="preserve"> </w:t>
      </w:r>
      <w:r w:rsidRPr="005E5D2F">
        <w:t>отдельных</w:t>
      </w:r>
      <w:r>
        <w:t xml:space="preserve"> </w:t>
      </w:r>
      <w:r w:rsidRPr="005E5D2F">
        <w:t>видах</w:t>
      </w:r>
      <w:r>
        <w:t xml:space="preserve"> </w:t>
      </w:r>
      <w:r w:rsidRPr="005E5D2F">
        <w:t>экономической</w:t>
      </w:r>
      <w:r>
        <w:t xml:space="preserve"> </w:t>
      </w:r>
      <w:r w:rsidRPr="005E5D2F">
        <w:t>деятельности</w:t>
      </w:r>
      <w:r>
        <w:t xml:space="preserve"> (</w:t>
      </w:r>
      <w:r w:rsidR="00473961">
        <w:t>Положения,</w:t>
      </w:r>
      <w:r>
        <w:t xml:space="preserve"> утвержденные Банком России).</w:t>
      </w:r>
    </w:p>
    <w:p w:rsidR="00E208D4" w:rsidRDefault="00E208D4" w:rsidP="00E208D4">
      <w:pPr>
        <w:pStyle w:val="a3"/>
      </w:pPr>
      <w:r w:rsidRPr="005E5D2F">
        <w:t>В</w:t>
      </w:r>
      <w:r>
        <w:t xml:space="preserve"> </w:t>
      </w:r>
      <w:r w:rsidRPr="005E5D2F">
        <w:t>свою</w:t>
      </w:r>
      <w:r>
        <w:t xml:space="preserve"> </w:t>
      </w:r>
      <w:r w:rsidRPr="005E5D2F">
        <w:t>оче</w:t>
      </w:r>
      <w:r>
        <w:t>р</w:t>
      </w:r>
      <w:r w:rsidRPr="005E5D2F">
        <w:t>едь,</w:t>
      </w:r>
      <w:r>
        <w:t xml:space="preserve"> </w:t>
      </w:r>
      <w:r w:rsidRPr="005E5D2F">
        <w:t>феде</w:t>
      </w:r>
      <w:r>
        <w:t>р</w:t>
      </w:r>
      <w:r w:rsidRPr="005E5D2F">
        <w:t>альные</w:t>
      </w:r>
      <w:r>
        <w:t xml:space="preserve"> </w:t>
      </w:r>
      <w:r w:rsidRPr="005E5D2F">
        <w:t>и</w:t>
      </w:r>
      <w:r>
        <w:t xml:space="preserve"> </w:t>
      </w:r>
      <w:r w:rsidRPr="005E5D2F">
        <w:t>от</w:t>
      </w:r>
      <w:r>
        <w:t>р</w:t>
      </w:r>
      <w:r w:rsidRPr="005E5D2F">
        <w:t>аслевые</w:t>
      </w:r>
      <w:r>
        <w:t xml:space="preserve"> </w:t>
      </w:r>
      <w:r w:rsidRPr="005E5D2F">
        <w:t>станда</w:t>
      </w:r>
      <w:r>
        <w:t>р</w:t>
      </w:r>
      <w:r w:rsidRPr="005E5D2F">
        <w:t>ты</w:t>
      </w:r>
      <w:r>
        <w:t xml:space="preserve"> </w:t>
      </w:r>
      <w:r w:rsidRPr="005E5D2F">
        <w:t>являются</w:t>
      </w:r>
      <w:r>
        <w:t xml:space="preserve"> </w:t>
      </w:r>
      <w:r w:rsidRPr="005E5D2F">
        <w:t>обязательными</w:t>
      </w:r>
      <w:r>
        <w:t xml:space="preserve"> </w:t>
      </w:r>
      <w:r w:rsidRPr="005E5D2F">
        <w:t>к</w:t>
      </w:r>
      <w:r>
        <w:t xml:space="preserve"> </w:t>
      </w:r>
      <w:r w:rsidRPr="005E5D2F">
        <w:t>п</w:t>
      </w:r>
      <w:r>
        <w:t>р</w:t>
      </w:r>
      <w:r w:rsidRPr="005E5D2F">
        <w:t>именению,</w:t>
      </w:r>
      <w:r>
        <w:t xml:space="preserve"> </w:t>
      </w:r>
      <w:r w:rsidRPr="005E5D2F">
        <w:t>в</w:t>
      </w:r>
      <w:r>
        <w:t xml:space="preserve"> </w:t>
      </w:r>
      <w:r w:rsidRPr="005E5D2F">
        <w:t>то</w:t>
      </w:r>
      <w:r>
        <w:t xml:space="preserve"> </w:t>
      </w:r>
      <w:r w:rsidRPr="005E5D2F">
        <w:t>в</w:t>
      </w:r>
      <w:r>
        <w:t>р</w:t>
      </w:r>
      <w:r w:rsidRPr="005E5D2F">
        <w:t>емя</w:t>
      </w:r>
      <w:r>
        <w:t xml:space="preserve"> </w:t>
      </w:r>
      <w:r w:rsidRPr="005E5D2F">
        <w:t>как</w:t>
      </w:r>
      <w:r>
        <w:t xml:space="preserve"> р</w:t>
      </w:r>
      <w:r w:rsidRPr="005E5D2F">
        <w:t>екомендации</w:t>
      </w:r>
      <w:r>
        <w:t xml:space="preserve"> </w:t>
      </w:r>
      <w:r w:rsidRPr="005E5D2F">
        <w:t>в</w:t>
      </w:r>
      <w:r>
        <w:t xml:space="preserve"> </w:t>
      </w:r>
      <w:r w:rsidRPr="005E5D2F">
        <w:t>области</w:t>
      </w:r>
      <w:r>
        <w:t xml:space="preserve"> </w:t>
      </w:r>
      <w:r w:rsidRPr="005E5D2F">
        <w:t>б</w:t>
      </w:r>
      <w:r>
        <w:t>у</w:t>
      </w:r>
      <w:r w:rsidRPr="005E5D2F">
        <w:t>хгалте</w:t>
      </w:r>
      <w:r>
        <w:t>р</w:t>
      </w:r>
      <w:r w:rsidRPr="005E5D2F">
        <w:t>ского</w:t>
      </w:r>
      <w:r>
        <w:t xml:space="preserve"> у</w:t>
      </w:r>
      <w:r w:rsidRPr="005E5D2F">
        <w:t>чета,</w:t>
      </w:r>
      <w:r>
        <w:t xml:space="preserve"> </w:t>
      </w:r>
      <w:r w:rsidRPr="005E5D2F">
        <w:t>п</w:t>
      </w:r>
      <w:r>
        <w:t>р</w:t>
      </w:r>
      <w:r w:rsidRPr="005E5D2F">
        <w:t>инимаются</w:t>
      </w:r>
      <w:r>
        <w:t xml:space="preserve"> </w:t>
      </w:r>
      <w:r w:rsidRPr="005E5D2F">
        <w:t>в</w:t>
      </w:r>
      <w:r>
        <w:t xml:space="preserve"> </w:t>
      </w:r>
      <w:r w:rsidRPr="005E5D2F">
        <w:t>целях</w:t>
      </w:r>
      <w:r>
        <w:t xml:space="preserve"> </w:t>
      </w:r>
      <w:r w:rsidRPr="005E5D2F">
        <w:t>п</w:t>
      </w:r>
      <w:r>
        <w:t>р</w:t>
      </w:r>
      <w:r w:rsidRPr="005E5D2F">
        <w:t>авильного</w:t>
      </w:r>
      <w:r>
        <w:t xml:space="preserve"> </w:t>
      </w:r>
      <w:r w:rsidRPr="005E5D2F">
        <w:t>п</w:t>
      </w:r>
      <w:r>
        <w:t>р</w:t>
      </w:r>
      <w:r w:rsidRPr="005E5D2F">
        <w:t>именения</w:t>
      </w:r>
      <w:r>
        <w:t xml:space="preserve"> </w:t>
      </w:r>
      <w:r w:rsidRPr="005E5D2F">
        <w:t>феде</w:t>
      </w:r>
      <w:r>
        <w:t>р</w:t>
      </w:r>
      <w:r w:rsidRPr="005E5D2F">
        <w:t>альных</w:t>
      </w:r>
      <w:r>
        <w:t xml:space="preserve"> </w:t>
      </w:r>
      <w:r w:rsidRPr="005E5D2F">
        <w:t>и</w:t>
      </w:r>
      <w:r>
        <w:t xml:space="preserve"> </w:t>
      </w:r>
      <w:r w:rsidRPr="005E5D2F">
        <w:t>от</w:t>
      </w:r>
      <w:r>
        <w:t>р</w:t>
      </w:r>
      <w:r w:rsidRPr="005E5D2F">
        <w:t>аслевых</w:t>
      </w:r>
      <w:r>
        <w:t xml:space="preserve"> </w:t>
      </w:r>
      <w:r w:rsidRPr="005E5D2F">
        <w:t>станда</w:t>
      </w:r>
      <w:r>
        <w:t>р</w:t>
      </w:r>
      <w:r w:rsidRPr="005E5D2F">
        <w:t>тов</w:t>
      </w:r>
      <w:r>
        <w:t xml:space="preserve"> </w:t>
      </w:r>
      <w:r w:rsidRPr="005E5D2F">
        <w:t>на</w:t>
      </w:r>
      <w:r>
        <w:t xml:space="preserve"> </w:t>
      </w:r>
      <w:r w:rsidRPr="005E5D2F">
        <w:t>доб</w:t>
      </w:r>
      <w:r>
        <w:t>р</w:t>
      </w:r>
      <w:r w:rsidRPr="005E5D2F">
        <w:t>овольной</w:t>
      </w:r>
      <w:r>
        <w:t xml:space="preserve"> </w:t>
      </w:r>
      <w:r w:rsidRPr="005E5D2F">
        <w:t>основе.</w:t>
      </w:r>
      <w:r>
        <w:t xml:space="preserve"> </w:t>
      </w:r>
    </w:p>
    <w:p w:rsidR="00E208D4" w:rsidRDefault="00E208D4" w:rsidP="00E208D4">
      <w:pPr>
        <w:pStyle w:val="a3"/>
      </w:pPr>
      <w:r w:rsidRPr="005E5D2F">
        <w:t>Особ</w:t>
      </w:r>
      <w:r>
        <w:t>у</w:t>
      </w:r>
      <w:r w:rsidRPr="005E5D2F">
        <w:t>ю</w:t>
      </w:r>
      <w:r>
        <w:t xml:space="preserve"> р</w:t>
      </w:r>
      <w:r w:rsidRPr="005E5D2F">
        <w:t>оль</w:t>
      </w:r>
      <w:r>
        <w:t xml:space="preserve"> </w:t>
      </w:r>
      <w:r w:rsidRPr="005E5D2F">
        <w:t>выполняют</w:t>
      </w:r>
      <w:r>
        <w:t xml:space="preserve"> </w:t>
      </w:r>
      <w:r w:rsidRPr="005E5D2F">
        <w:t>станда</w:t>
      </w:r>
      <w:r>
        <w:t>р</w:t>
      </w:r>
      <w:r w:rsidRPr="005E5D2F">
        <w:t>ты</w:t>
      </w:r>
      <w:r>
        <w:t xml:space="preserve"> </w:t>
      </w:r>
      <w:r w:rsidRPr="005E5D2F">
        <w:t>экономического</w:t>
      </w:r>
      <w:r>
        <w:t xml:space="preserve"> </w:t>
      </w:r>
      <w:r w:rsidRPr="005E5D2F">
        <w:t>с</w:t>
      </w:r>
      <w:r>
        <w:t>у</w:t>
      </w:r>
      <w:r w:rsidRPr="005E5D2F">
        <w:t>бъекта,</w:t>
      </w:r>
      <w:r>
        <w:t xml:space="preserve"> </w:t>
      </w:r>
      <w:r w:rsidRPr="005E5D2F">
        <w:t>кото</w:t>
      </w:r>
      <w:r>
        <w:t>р</w:t>
      </w:r>
      <w:r w:rsidRPr="005E5D2F">
        <w:t>ые</w:t>
      </w:r>
      <w:r>
        <w:t xml:space="preserve"> р</w:t>
      </w:r>
      <w:r w:rsidRPr="005E5D2F">
        <w:t>аз</w:t>
      </w:r>
      <w:r>
        <w:t>р</w:t>
      </w:r>
      <w:r w:rsidRPr="005E5D2F">
        <w:t>абатываются</w:t>
      </w:r>
      <w:r>
        <w:t xml:space="preserve"> </w:t>
      </w:r>
      <w:r w:rsidRPr="005E5D2F">
        <w:t>с</w:t>
      </w:r>
      <w:r>
        <w:t xml:space="preserve"> </w:t>
      </w:r>
      <w:r w:rsidRPr="005E5D2F">
        <w:t>целью</w:t>
      </w:r>
      <w:r>
        <w:t xml:space="preserve"> у</w:t>
      </w:r>
      <w:r w:rsidRPr="005E5D2F">
        <w:t>по</w:t>
      </w:r>
      <w:r>
        <w:t>р</w:t>
      </w:r>
      <w:r w:rsidRPr="005E5D2F">
        <w:t>ядочения</w:t>
      </w:r>
      <w:r>
        <w:t xml:space="preserve"> </w:t>
      </w:r>
      <w:r w:rsidRPr="005E5D2F">
        <w:t>о</w:t>
      </w:r>
      <w:r>
        <w:t>р</w:t>
      </w:r>
      <w:r w:rsidRPr="005E5D2F">
        <w:t>ганизации</w:t>
      </w:r>
      <w:r>
        <w:t xml:space="preserve"> </w:t>
      </w:r>
      <w:r w:rsidRPr="005E5D2F">
        <w:t>и</w:t>
      </w:r>
      <w:r>
        <w:t xml:space="preserve"> </w:t>
      </w:r>
      <w:r w:rsidRPr="005E5D2F">
        <w:t>ведения</w:t>
      </w:r>
      <w:r>
        <w:t xml:space="preserve"> </w:t>
      </w:r>
      <w:r w:rsidRPr="005E5D2F">
        <w:t>им</w:t>
      </w:r>
      <w:r>
        <w:t xml:space="preserve"> </w:t>
      </w:r>
      <w:r w:rsidRPr="005E5D2F">
        <w:t>б</w:t>
      </w:r>
      <w:r>
        <w:t>у</w:t>
      </w:r>
      <w:r w:rsidRPr="005E5D2F">
        <w:t>хгалте</w:t>
      </w:r>
      <w:r>
        <w:t>р</w:t>
      </w:r>
      <w:r w:rsidRPr="005E5D2F">
        <w:t>ского</w:t>
      </w:r>
      <w:r>
        <w:t xml:space="preserve"> у</w:t>
      </w:r>
      <w:r w:rsidRPr="005E5D2F">
        <w:t>чета.</w:t>
      </w:r>
      <w:r>
        <w:t xml:space="preserve"> </w:t>
      </w:r>
      <w:r w:rsidRPr="005E5D2F">
        <w:t>По</w:t>
      </w:r>
      <w:r>
        <w:t>р</w:t>
      </w:r>
      <w:r w:rsidRPr="005E5D2F">
        <w:t>ядок</w:t>
      </w:r>
      <w:r>
        <w:t xml:space="preserve"> р</w:t>
      </w:r>
      <w:r w:rsidRPr="005E5D2F">
        <w:t>аз</w:t>
      </w:r>
      <w:r>
        <w:t>р</w:t>
      </w:r>
      <w:r w:rsidRPr="005E5D2F">
        <w:t>аботки,</w:t>
      </w:r>
      <w:r>
        <w:t xml:space="preserve"> у</w:t>
      </w:r>
      <w:r w:rsidRPr="005E5D2F">
        <w:t>тве</w:t>
      </w:r>
      <w:r>
        <w:t>р</w:t>
      </w:r>
      <w:r w:rsidRPr="005E5D2F">
        <w:t>ждения,</w:t>
      </w:r>
      <w:r>
        <w:t xml:space="preserve"> </w:t>
      </w:r>
      <w:r w:rsidRPr="005E5D2F">
        <w:t>изменения,</w:t>
      </w:r>
      <w:r>
        <w:t xml:space="preserve"> </w:t>
      </w:r>
      <w:r w:rsidRPr="005E5D2F">
        <w:t>а</w:t>
      </w:r>
      <w:r>
        <w:t xml:space="preserve"> </w:t>
      </w:r>
      <w:r w:rsidRPr="005E5D2F">
        <w:t>также</w:t>
      </w:r>
      <w:r>
        <w:t xml:space="preserve"> </w:t>
      </w:r>
      <w:r w:rsidRPr="005E5D2F">
        <w:t>отмены</w:t>
      </w:r>
      <w:r>
        <w:t xml:space="preserve"> </w:t>
      </w:r>
      <w:r w:rsidRPr="005E5D2F">
        <w:t>станда</w:t>
      </w:r>
      <w:r>
        <w:t>р</w:t>
      </w:r>
      <w:r w:rsidRPr="005E5D2F">
        <w:t>тов</w:t>
      </w:r>
      <w:r>
        <w:t xml:space="preserve"> у</w:t>
      </w:r>
      <w:r w:rsidRPr="005E5D2F">
        <w:t>станавливаются</w:t>
      </w:r>
      <w:r>
        <w:t xml:space="preserve"> </w:t>
      </w:r>
      <w:r w:rsidRPr="005E5D2F">
        <w:t>хозяйств</w:t>
      </w:r>
      <w:r>
        <w:t>у</w:t>
      </w:r>
      <w:r w:rsidRPr="005E5D2F">
        <w:t>ющим</w:t>
      </w:r>
      <w:r>
        <w:t xml:space="preserve"> </w:t>
      </w:r>
      <w:r w:rsidRPr="005E5D2F">
        <w:t>с</w:t>
      </w:r>
      <w:r>
        <w:t>у</w:t>
      </w:r>
      <w:r w:rsidRPr="005E5D2F">
        <w:t>бъектом</w:t>
      </w:r>
      <w:r>
        <w:t xml:space="preserve"> </w:t>
      </w:r>
      <w:r w:rsidRPr="005E5D2F">
        <w:t>самостоятельно.</w:t>
      </w:r>
      <w:r>
        <w:t xml:space="preserve"> </w:t>
      </w:r>
    </w:p>
    <w:p w:rsidR="00E208D4" w:rsidRDefault="00E208D4" w:rsidP="00E208D4">
      <w:pPr>
        <w:pStyle w:val="a3"/>
      </w:pPr>
      <w:r w:rsidRPr="005E5D2F">
        <w:t>Согласно</w:t>
      </w:r>
      <w:r>
        <w:t xml:space="preserve"> </w:t>
      </w:r>
      <w:r w:rsidRPr="005E5D2F">
        <w:t>ст.</w:t>
      </w:r>
      <w:r>
        <w:t xml:space="preserve"> </w:t>
      </w:r>
      <w:r w:rsidRPr="005E5D2F">
        <w:t>307</w:t>
      </w:r>
      <w:r>
        <w:t xml:space="preserve"> </w:t>
      </w:r>
      <w:r w:rsidRPr="005E5D2F">
        <w:t>Г</w:t>
      </w:r>
      <w:r>
        <w:t>р</w:t>
      </w:r>
      <w:r w:rsidRPr="005E5D2F">
        <w:t>ажданского</w:t>
      </w:r>
      <w:r>
        <w:t xml:space="preserve"> </w:t>
      </w:r>
      <w:r w:rsidRPr="005E5D2F">
        <w:t>кодекса</w:t>
      </w:r>
      <w:r>
        <w:t xml:space="preserve"> Р</w:t>
      </w:r>
      <w:r w:rsidRPr="005E5D2F">
        <w:t>оссийской</w:t>
      </w:r>
      <w:r>
        <w:t xml:space="preserve"> </w:t>
      </w:r>
      <w:r w:rsidRPr="005E5D2F">
        <w:t>Феде</w:t>
      </w:r>
      <w:r>
        <w:t>р</w:t>
      </w:r>
      <w:r w:rsidRPr="005E5D2F">
        <w:t>ации</w:t>
      </w:r>
      <w:r>
        <w:t xml:space="preserve"> </w:t>
      </w:r>
      <w:r w:rsidRPr="005E5D2F">
        <w:t>обязательство</w:t>
      </w:r>
      <w:r>
        <w:t xml:space="preserve"> </w:t>
      </w:r>
      <w:r w:rsidRPr="005E5D2F">
        <w:t>–</w:t>
      </w:r>
      <w:r>
        <w:t xml:space="preserve"> </w:t>
      </w:r>
      <w:r w:rsidRPr="005E5D2F">
        <w:t>это</w:t>
      </w:r>
      <w:r>
        <w:t xml:space="preserve"> </w:t>
      </w:r>
      <w:r w:rsidRPr="005E5D2F">
        <w:t>г</w:t>
      </w:r>
      <w:r>
        <w:t>р</w:t>
      </w:r>
      <w:r w:rsidRPr="005E5D2F">
        <w:t>ажданское</w:t>
      </w:r>
      <w:r>
        <w:t xml:space="preserve"> </w:t>
      </w:r>
      <w:r w:rsidRPr="005E5D2F">
        <w:t>п</w:t>
      </w:r>
      <w:r>
        <w:t>р</w:t>
      </w:r>
      <w:r w:rsidRPr="005E5D2F">
        <w:t>авоотношение,</w:t>
      </w:r>
      <w:r>
        <w:t xml:space="preserve"> </w:t>
      </w:r>
      <w:r w:rsidRPr="005E5D2F">
        <w:t>в</w:t>
      </w:r>
      <w:r>
        <w:t xml:space="preserve"> </w:t>
      </w:r>
      <w:r w:rsidRPr="005E5D2F">
        <w:t>сил</w:t>
      </w:r>
      <w:r>
        <w:t xml:space="preserve">у </w:t>
      </w:r>
      <w:r w:rsidRPr="005E5D2F">
        <w:t>кото</w:t>
      </w:r>
      <w:r>
        <w:t>р</w:t>
      </w:r>
      <w:r w:rsidRPr="005E5D2F">
        <w:t>ого</w:t>
      </w:r>
      <w:r>
        <w:t xml:space="preserve"> </w:t>
      </w:r>
      <w:r w:rsidRPr="005E5D2F">
        <w:t>должник</w:t>
      </w:r>
      <w:r>
        <w:t xml:space="preserve"> </w:t>
      </w:r>
      <w:r w:rsidRPr="005E5D2F">
        <w:t>обязан</w:t>
      </w:r>
      <w:r>
        <w:t xml:space="preserve"> </w:t>
      </w:r>
      <w:r w:rsidRPr="005E5D2F">
        <w:t>сове</w:t>
      </w:r>
      <w:r>
        <w:t>р</w:t>
      </w:r>
      <w:r w:rsidRPr="005E5D2F">
        <w:t>шить</w:t>
      </w:r>
      <w:r>
        <w:t xml:space="preserve"> </w:t>
      </w:r>
      <w:r w:rsidRPr="005E5D2F">
        <w:t>в</w:t>
      </w:r>
      <w:r>
        <w:t xml:space="preserve"> </w:t>
      </w:r>
      <w:r w:rsidRPr="005E5D2F">
        <w:t>польз</w:t>
      </w:r>
      <w:r>
        <w:t xml:space="preserve">у </w:t>
      </w:r>
      <w:r w:rsidRPr="005E5D2F">
        <w:t>к</w:t>
      </w:r>
      <w:r>
        <w:t>р</w:t>
      </w:r>
      <w:r w:rsidRPr="005E5D2F">
        <w:t>едито</w:t>
      </w:r>
      <w:r>
        <w:t>р</w:t>
      </w:r>
      <w:r w:rsidRPr="005E5D2F">
        <w:t>а</w:t>
      </w:r>
      <w:r>
        <w:t xml:space="preserve"> определенное действие </w:t>
      </w:r>
      <w:r w:rsidRPr="005E5D2F">
        <w:t>пе</w:t>
      </w:r>
      <w:r>
        <w:t>р</w:t>
      </w:r>
      <w:r w:rsidRPr="005E5D2F">
        <w:t>едать</w:t>
      </w:r>
      <w:r>
        <w:t xml:space="preserve"> </w:t>
      </w:r>
      <w:r w:rsidRPr="005E5D2F">
        <w:t>им</w:t>
      </w:r>
      <w:r>
        <w:t>у</w:t>
      </w:r>
      <w:r w:rsidRPr="005E5D2F">
        <w:t>щество,</w:t>
      </w:r>
      <w:r>
        <w:t xml:space="preserve"> </w:t>
      </w:r>
      <w:r w:rsidRPr="005E5D2F">
        <w:t>выполнить</w:t>
      </w:r>
      <w:r>
        <w:t xml:space="preserve"> р</w:t>
      </w:r>
      <w:r w:rsidRPr="005E5D2F">
        <w:t>абот</w:t>
      </w:r>
      <w:r>
        <w:t>у</w:t>
      </w:r>
      <w:r w:rsidRPr="005E5D2F">
        <w:t>,</w:t>
      </w:r>
      <w:r>
        <w:t xml:space="preserve"> у</w:t>
      </w:r>
      <w:r w:rsidRPr="005E5D2F">
        <w:t>платить</w:t>
      </w:r>
      <w:r>
        <w:t xml:space="preserve"> </w:t>
      </w:r>
      <w:r w:rsidRPr="005E5D2F">
        <w:t>деньги</w:t>
      </w:r>
      <w:r>
        <w:t xml:space="preserve"> </w:t>
      </w:r>
      <w:r w:rsidRPr="005E5D2F">
        <w:t>и</w:t>
      </w:r>
      <w:r>
        <w:t xml:space="preserve"> </w:t>
      </w:r>
      <w:r w:rsidRPr="005E5D2F">
        <w:t>т.д.</w:t>
      </w:r>
      <w:r>
        <w:t xml:space="preserve"> </w:t>
      </w:r>
      <w:r w:rsidRPr="005E5D2F">
        <w:t>либо</w:t>
      </w:r>
      <w:r>
        <w:t xml:space="preserve"> </w:t>
      </w:r>
      <w:r w:rsidRPr="005E5D2F">
        <w:t>возде</w:t>
      </w:r>
      <w:r>
        <w:t>р</w:t>
      </w:r>
      <w:r w:rsidRPr="005E5D2F">
        <w:t>жаться</w:t>
      </w:r>
      <w:r>
        <w:t xml:space="preserve"> </w:t>
      </w:r>
      <w:r w:rsidRPr="005E5D2F">
        <w:t>от</w:t>
      </w:r>
      <w:r>
        <w:t xml:space="preserve"> </w:t>
      </w:r>
      <w:r w:rsidRPr="005E5D2F">
        <w:t>него,</w:t>
      </w:r>
      <w:r>
        <w:t xml:space="preserve"> </w:t>
      </w:r>
      <w:r w:rsidRPr="005E5D2F">
        <w:t>а</w:t>
      </w:r>
      <w:r>
        <w:t xml:space="preserve"> </w:t>
      </w:r>
      <w:r w:rsidRPr="005E5D2F">
        <w:t>к</w:t>
      </w:r>
      <w:r>
        <w:t>р</w:t>
      </w:r>
      <w:r w:rsidRPr="005E5D2F">
        <w:t>едито</w:t>
      </w:r>
      <w:r>
        <w:t xml:space="preserve">р </w:t>
      </w:r>
      <w:r w:rsidRPr="005E5D2F">
        <w:t>в</w:t>
      </w:r>
      <w:r>
        <w:t xml:space="preserve"> </w:t>
      </w:r>
      <w:r w:rsidRPr="005E5D2F">
        <w:t>свою</w:t>
      </w:r>
      <w:r>
        <w:t xml:space="preserve"> </w:t>
      </w:r>
      <w:r w:rsidRPr="005E5D2F">
        <w:t>оче</w:t>
      </w:r>
      <w:r>
        <w:t>р</w:t>
      </w:r>
      <w:r w:rsidRPr="005E5D2F">
        <w:t>едь</w:t>
      </w:r>
      <w:r>
        <w:t xml:space="preserve"> </w:t>
      </w:r>
      <w:r w:rsidRPr="005E5D2F">
        <w:t>имеет</w:t>
      </w:r>
      <w:r>
        <w:t xml:space="preserve"> </w:t>
      </w:r>
      <w:r w:rsidRPr="005E5D2F">
        <w:t>п</w:t>
      </w:r>
      <w:r>
        <w:t>р</w:t>
      </w:r>
      <w:r w:rsidRPr="005E5D2F">
        <w:t>аво</w:t>
      </w:r>
      <w:r>
        <w:t xml:space="preserve"> </w:t>
      </w:r>
      <w:r w:rsidRPr="005E5D2F">
        <w:t>т</w:t>
      </w:r>
      <w:r>
        <w:t>р</w:t>
      </w:r>
      <w:r w:rsidRPr="005E5D2F">
        <w:t>ебовать</w:t>
      </w:r>
      <w:r>
        <w:t xml:space="preserve"> </w:t>
      </w:r>
      <w:r w:rsidRPr="005E5D2F">
        <w:t>от</w:t>
      </w:r>
      <w:r>
        <w:t xml:space="preserve"> </w:t>
      </w:r>
      <w:r w:rsidRPr="005E5D2F">
        <w:t>должника</w:t>
      </w:r>
      <w:r>
        <w:t xml:space="preserve"> </w:t>
      </w:r>
      <w:r w:rsidRPr="005E5D2F">
        <w:t>исполнения</w:t>
      </w:r>
      <w:r>
        <w:t xml:space="preserve"> </w:t>
      </w:r>
      <w:r w:rsidRPr="005E5D2F">
        <w:t>его</w:t>
      </w:r>
      <w:r>
        <w:t xml:space="preserve"> </w:t>
      </w:r>
      <w:r w:rsidRPr="005E5D2F">
        <w:t>обязанности</w:t>
      </w:r>
      <w:r>
        <w:t>»</w:t>
      </w:r>
      <w:r w:rsidRPr="005E5D2F">
        <w:t>.</w:t>
      </w:r>
      <w:r>
        <w:t xml:space="preserve"> </w:t>
      </w:r>
      <w:r w:rsidRPr="005E5D2F">
        <w:t>Следовательно,</w:t>
      </w:r>
      <w:r>
        <w:t xml:space="preserve"> </w:t>
      </w:r>
      <w:r w:rsidRPr="005E5D2F">
        <w:t>дебито</w:t>
      </w:r>
      <w:r>
        <w:t>р</w:t>
      </w:r>
      <w:r w:rsidRPr="005E5D2F">
        <w:t>ская</w:t>
      </w:r>
      <w:r>
        <w:t xml:space="preserve"> </w:t>
      </w:r>
      <w:r w:rsidRPr="005E5D2F">
        <w:t>и</w:t>
      </w:r>
      <w:r>
        <w:t xml:space="preserve"> </w:t>
      </w:r>
      <w:r w:rsidRPr="005E5D2F">
        <w:t>к</w:t>
      </w:r>
      <w:r>
        <w:t>р</w:t>
      </w:r>
      <w:r w:rsidRPr="005E5D2F">
        <w:t>едито</w:t>
      </w:r>
      <w:r>
        <w:t>р</w:t>
      </w:r>
      <w:r w:rsidRPr="005E5D2F">
        <w:t>ская</w:t>
      </w:r>
      <w:r>
        <w:t xml:space="preserve"> </w:t>
      </w:r>
      <w:r w:rsidRPr="005E5D2F">
        <w:t>задолженности,</w:t>
      </w:r>
      <w:r>
        <w:t xml:space="preserve"> </w:t>
      </w:r>
      <w:r w:rsidRPr="005E5D2F">
        <w:t>возникающие</w:t>
      </w:r>
      <w:r>
        <w:t xml:space="preserve"> </w:t>
      </w:r>
      <w:r w:rsidRPr="005E5D2F">
        <w:t>п</w:t>
      </w:r>
      <w:r>
        <w:t>р</w:t>
      </w:r>
      <w:r w:rsidRPr="005E5D2F">
        <w:t>и</w:t>
      </w:r>
      <w:r>
        <w:t xml:space="preserve"> р</w:t>
      </w:r>
      <w:r w:rsidRPr="005E5D2F">
        <w:t>асчетах</w:t>
      </w:r>
      <w:r>
        <w:t xml:space="preserve"> </w:t>
      </w:r>
      <w:r w:rsidRPr="005E5D2F">
        <w:t>с</w:t>
      </w:r>
      <w:r>
        <w:t xml:space="preserve"> </w:t>
      </w:r>
      <w:r w:rsidRPr="005E5D2F">
        <w:t>поставщиками</w:t>
      </w:r>
      <w:r>
        <w:t xml:space="preserve"> </w:t>
      </w:r>
      <w:r w:rsidRPr="005E5D2F">
        <w:t>и</w:t>
      </w:r>
      <w:r>
        <w:t xml:space="preserve"> </w:t>
      </w:r>
      <w:r w:rsidRPr="005E5D2F">
        <w:t>пок</w:t>
      </w:r>
      <w:r>
        <w:t>у</w:t>
      </w:r>
      <w:r w:rsidRPr="005E5D2F">
        <w:t>пателями,</w:t>
      </w:r>
      <w:r>
        <w:t xml:space="preserve"> </w:t>
      </w:r>
      <w:r w:rsidRPr="005E5D2F">
        <w:t>п</w:t>
      </w:r>
      <w:r>
        <w:t>р</w:t>
      </w:r>
      <w:r w:rsidRPr="005E5D2F">
        <w:t>едставляют</w:t>
      </w:r>
      <w:r>
        <w:t xml:space="preserve"> </w:t>
      </w:r>
      <w:r w:rsidRPr="005E5D2F">
        <w:t>собой</w:t>
      </w:r>
      <w:r>
        <w:t xml:space="preserve"> </w:t>
      </w:r>
      <w:r w:rsidRPr="005E5D2F">
        <w:t>часть</w:t>
      </w:r>
      <w:r>
        <w:t xml:space="preserve"> </w:t>
      </w:r>
      <w:r w:rsidRPr="005E5D2F">
        <w:t>обязательственных</w:t>
      </w:r>
      <w:r>
        <w:t xml:space="preserve"> </w:t>
      </w:r>
      <w:r w:rsidRPr="005E5D2F">
        <w:t>отношений.</w:t>
      </w:r>
      <w:r>
        <w:t xml:space="preserve"> </w:t>
      </w:r>
      <w:r w:rsidRPr="005E5D2F">
        <w:t>В</w:t>
      </w:r>
      <w:r>
        <w:t xml:space="preserve"> </w:t>
      </w:r>
      <w:r w:rsidRPr="005E5D2F">
        <w:t>тео</w:t>
      </w:r>
      <w:r>
        <w:t>р</w:t>
      </w:r>
      <w:r w:rsidRPr="005E5D2F">
        <w:t>ии</w:t>
      </w:r>
      <w:r>
        <w:t xml:space="preserve"> </w:t>
      </w:r>
      <w:r w:rsidRPr="005E5D2F">
        <w:t>обязательств</w:t>
      </w:r>
      <w:r>
        <w:t xml:space="preserve"> </w:t>
      </w:r>
      <w:r w:rsidRPr="005E5D2F">
        <w:t>имеют</w:t>
      </w:r>
      <w:r>
        <w:t xml:space="preserve"> </w:t>
      </w:r>
      <w:r w:rsidRPr="005E5D2F">
        <w:t>место</w:t>
      </w:r>
      <w:r>
        <w:t xml:space="preserve"> </w:t>
      </w:r>
      <w:r w:rsidRPr="005E5D2F">
        <w:t>т</w:t>
      </w:r>
      <w:r>
        <w:t>р</w:t>
      </w:r>
      <w:r w:rsidRPr="005E5D2F">
        <w:t>и</w:t>
      </w:r>
      <w:r>
        <w:t xml:space="preserve"> </w:t>
      </w:r>
      <w:r w:rsidRPr="005E5D2F">
        <w:t>т</w:t>
      </w:r>
      <w:r>
        <w:t>р</w:t>
      </w:r>
      <w:r w:rsidRPr="005E5D2F">
        <w:t>актовки:</w:t>
      </w:r>
      <w:r>
        <w:t xml:space="preserve"> </w:t>
      </w:r>
      <w:r w:rsidRPr="005E5D2F">
        <w:t>б</w:t>
      </w:r>
      <w:r>
        <w:t>у</w:t>
      </w:r>
      <w:r w:rsidRPr="005E5D2F">
        <w:t>хгалте</w:t>
      </w:r>
      <w:r>
        <w:t>р</w:t>
      </w:r>
      <w:r w:rsidRPr="005E5D2F">
        <w:t>ская,</w:t>
      </w:r>
      <w:r>
        <w:t xml:space="preserve"> </w:t>
      </w:r>
      <w:r w:rsidRPr="005E5D2F">
        <w:t>экономическая,</w:t>
      </w:r>
      <w:r>
        <w:t xml:space="preserve"> </w:t>
      </w:r>
      <w:r w:rsidRPr="005E5D2F">
        <w:t>ю</w:t>
      </w:r>
      <w:r>
        <w:t>р</w:t>
      </w:r>
      <w:r w:rsidRPr="005E5D2F">
        <w:t>идическая,</w:t>
      </w:r>
      <w:r>
        <w:t xml:space="preserve"> </w:t>
      </w:r>
      <w:r w:rsidRPr="005E5D2F">
        <w:t>и</w:t>
      </w:r>
      <w:r>
        <w:t xml:space="preserve"> </w:t>
      </w:r>
      <w:r w:rsidRPr="005E5D2F">
        <w:t>в</w:t>
      </w:r>
      <w:r>
        <w:t xml:space="preserve"> </w:t>
      </w:r>
      <w:r w:rsidRPr="005E5D2F">
        <w:t>последнее</w:t>
      </w:r>
      <w:r>
        <w:t xml:space="preserve"> </w:t>
      </w:r>
      <w:r w:rsidRPr="005E5D2F">
        <w:t>в</w:t>
      </w:r>
      <w:r>
        <w:t>р</w:t>
      </w:r>
      <w:r w:rsidRPr="005E5D2F">
        <w:t>емя</w:t>
      </w:r>
      <w:r>
        <w:t xml:space="preserve"> </w:t>
      </w:r>
      <w:r w:rsidRPr="005E5D2F">
        <w:t>выделяют</w:t>
      </w:r>
      <w:r>
        <w:t xml:space="preserve"> </w:t>
      </w:r>
      <w:r w:rsidRPr="005E5D2F">
        <w:t>смешанн</w:t>
      </w:r>
      <w:r>
        <w:t>у</w:t>
      </w:r>
      <w:r w:rsidRPr="005E5D2F">
        <w:t>ю</w:t>
      </w:r>
      <w:r>
        <w:t xml:space="preserve"> </w:t>
      </w:r>
      <w:r w:rsidRPr="005E5D2F">
        <w:t>[</w:t>
      </w:r>
      <w:r>
        <w:fldChar w:fldCharType="begin"/>
      </w:r>
      <w:r>
        <w:instrText xml:space="preserve"> REF ГК1 \r \h </w:instrText>
      </w:r>
      <w:r>
        <w:fldChar w:fldCharType="separate"/>
      </w:r>
      <w:r w:rsidR="007A3870">
        <w:t>12</w:t>
      </w:r>
      <w:r>
        <w:fldChar w:fldCharType="end"/>
      </w:r>
      <w:r w:rsidRPr="005E5D2F">
        <w:t>].</w:t>
      </w:r>
      <w:r>
        <w:t xml:space="preserve"> </w:t>
      </w:r>
    </w:p>
    <w:p w:rsidR="00E208D4" w:rsidRDefault="00E208D4" w:rsidP="00E208D4">
      <w:pPr>
        <w:pStyle w:val="a3"/>
      </w:pPr>
      <w:r w:rsidRPr="005E5D2F">
        <w:t>В</w:t>
      </w:r>
      <w:r>
        <w:t xml:space="preserve"> </w:t>
      </w:r>
      <w:r w:rsidRPr="005E5D2F">
        <w:t>Г</w:t>
      </w:r>
      <w:r>
        <w:t>р</w:t>
      </w:r>
      <w:r w:rsidRPr="005E5D2F">
        <w:t>ажданском</w:t>
      </w:r>
      <w:r>
        <w:t xml:space="preserve"> </w:t>
      </w:r>
      <w:r w:rsidRPr="005E5D2F">
        <w:t>кодексе</w:t>
      </w:r>
      <w:r>
        <w:t xml:space="preserve"> Р</w:t>
      </w:r>
      <w:r w:rsidRPr="005E5D2F">
        <w:t>Ф</w:t>
      </w:r>
      <w:r>
        <w:t xml:space="preserve"> </w:t>
      </w:r>
      <w:r w:rsidRPr="005E5D2F">
        <w:t>огова</w:t>
      </w:r>
      <w:r>
        <w:t>р</w:t>
      </w:r>
      <w:r w:rsidRPr="005E5D2F">
        <w:t>иваются</w:t>
      </w:r>
      <w:r>
        <w:t xml:space="preserve"> </w:t>
      </w:r>
      <w:r w:rsidRPr="005E5D2F">
        <w:t>след</w:t>
      </w:r>
      <w:r>
        <w:t>у</w:t>
      </w:r>
      <w:r w:rsidRPr="005E5D2F">
        <w:t>ющие</w:t>
      </w:r>
      <w:r>
        <w:t xml:space="preserve"> у</w:t>
      </w:r>
      <w:r w:rsidRPr="005E5D2F">
        <w:t>словия:</w:t>
      </w:r>
      <w:r>
        <w:t xml:space="preserve"> </w:t>
      </w:r>
    </w:p>
    <w:p w:rsidR="00473961" w:rsidRDefault="00E208D4" w:rsidP="00473961">
      <w:pPr>
        <w:pStyle w:val="a3"/>
        <w:numPr>
          <w:ilvl w:val="0"/>
          <w:numId w:val="42"/>
        </w:numPr>
        <w:ind w:left="0" w:firstLine="709"/>
      </w:pPr>
      <w:r w:rsidRPr="005E5D2F">
        <w:t>с</w:t>
      </w:r>
      <w:r>
        <w:t>р</w:t>
      </w:r>
      <w:r w:rsidRPr="005E5D2F">
        <w:t>ок</w:t>
      </w:r>
      <w:r>
        <w:t xml:space="preserve"> </w:t>
      </w:r>
      <w:r w:rsidRPr="005E5D2F">
        <w:t>взыскания</w:t>
      </w:r>
      <w:r>
        <w:t xml:space="preserve"> </w:t>
      </w:r>
      <w:r w:rsidRPr="005E5D2F">
        <w:t>дебито</w:t>
      </w:r>
      <w:r>
        <w:t>р</w:t>
      </w:r>
      <w:r w:rsidRPr="005E5D2F">
        <w:t>ской</w:t>
      </w:r>
      <w:r>
        <w:t xml:space="preserve"> </w:t>
      </w:r>
      <w:r w:rsidRPr="005E5D2F">
        <w:t>задолженности,</w:t>
      </w:r>
      <w:r>
        <w:t xml:space="preserve"> </w:t>
      </w:r>
      <w:r w:rsidRPr="005E5D2F">
        <w:t>а</w:t>
      </w:r>
      <w:r>
        <w:t xml:space="preserve"> </w:t>
      </w:r>
      <w:r w:rsidRPr="005E5D2F">
        <w:t>также</w:t>
      </w:r>
      <w:r>
        <w:t xml:space="preserve"> </w:t>
      </w:r>
      <w:r w:rsidRPr="005E5D2F">
        <w:t>с</w:t>
      </w:r>
      <w:r>
        <w:t>р</w:t>
      </w:r>
      <w:r w:rsidRPr="005E5D2F">
        <w:t>ок</w:t>
      </w:r>
      <w:r>
        <w:t xml:space="preserve"> </w:t>
      </w:r>
      <w:r w:rsidRPr="005E5D2F">
        <w:t>исковой</w:t>
      </w:r>
      <w:r>
        <w:t xml:space="preserve"> </w:t>
      </w:r>
      <w:r w:rsidRPr="005E5D2F">
        <w:t>давности</w:t>
      </w:r>
      <w:r>
        <w:t xml:space="preserve"> </w:t>
      </w:r>
      <w:r w:rsidRPr="005E5D2F">
        <w:t>3</w:t>
      </w:r>
      <w:r>
        <w:t xml:space="preserve"> </w:t>
      </w:r>
      <w:r w:rsidRPr="005E5D2F">
        <w:t>года;</w:t>
      </w:r>
      <w:r>
        <w:t xml:space="preserve"> </w:t>
      </w:r>
    </w:p>
    <w:p w:rsidR="00E208D4" w:rsidRDefault="00E208D4" w:rsidP="00473961">
      <w:pPr>
        <w:pStyle w:val="a3"/>
        <w:numPr>
          <w:ilvl w:val="0"/>
          <w:numId w:val="42"/>
        </w:numPr>
        <w:ind w:left="0" w:firstLine="709"/>
      </w:pPr>
      <w:r w:rsidRPr="005E5D2F">
        <w:t>с</w:t>
      </w:r>
      <w:r>
        <w:t>у</w:t>
      </w:r>
      <w:r w:rsidRPr="005E5D2F">
        <w:t>мма</w:t>
      </w:r>
      <w:r>
        <w:t xml:space="preserve"> </w:t>
      </w:r>
      <w:r w:rsidRPr="005E5D2F">
        <w:t>в</w:t>
      </w:r>
      <w:r>
        <w:t xml:space="preserve"> </w:t>
      </w:r>
      <w:r w:rsidRPr="005E5D2F">
        <w:t>погашение</w:t>
      </w:r>
      <w:r>
        <w:t xml:space="preserve"> </w:t>
      </w:r>
      <w:r w:rsidRPr="005E5D2F">
        <w:t>дебито</w:t>
      </w:r>
      <w:r>
        <w:t>р</w:t>
      </w:r>
      <w:r w:rsidRPr="005E5D2F">
        <w:t>ской</w:t>
      </w:r>
      <w:r>
        <w:t xml:space="preserve"> </w:t>
      </w:r>
      <w:r w:rsidRPr="005E5D2F">
        <w:t>задолженности,</w:t>
      </w:r>
      <w:r>
        <w:t xml:space="preserve"> </w:t>
      </w:r>
      <w:r w:rsidRPr="005E5D2F">
        <w:t>нап</w:t>
      </w:r>
      <w:r>
        <w:t>р</w:t>
      </w:r>
      <w:r w:rsidRPr="005E5D2F">
        <w:t>авляется</w:t>
      </w:r>
      <w:r>
        <w:t xml:space="preserve"> </w:t>
      </w:r>
      <w:r w:rsidRPr="005E5D2F">
        <w:t>на</w:t>
      </w:r>
      <w:r>
        <w:t xml:space="preserve"> </w:t>
      </w:r>
      <w:r w:rsidRPr="005E5D2F">
        <w:t>погашение</w:t>
      </w:r>
      <w:r>
        <w:t xml:space="preserve"> </w:t>
      </w:r>
      <w:r w:rsidRPr="005E5D2F">
        <w:t>изде</w:t>
      </w:r>
      <w:r>
        <w:t>р</w:t>
      </w:r>
      <w:r w:rsidRPr="005E5D2F">
        <w:t>жек</w:t>
      </w:r>
      <w:r>
        <w:t xml:space="preserve"> </w:t>
      </w:r>
      <w:r w:rsidRPr="005E5D2F">
        <w:t>к</w:t>
      </w:r>
      <w:r>
        <w:t>р</w:t>
      </w:r>
      <w:r w:rsidRPr="005E5D2F">
        <w:t>едито</w:t>
      </w:r>
      <w:r>
        <w:t>р</w:t>
      </w:r>
      <w:r w:rsidRPr="005E5D2F">
        <w:t>а</w:t>
      </w:r>
      <w:r>
        <w:t xml:space="preserve"> </w:t>
      </w:r>
      <w:r w:rsidRPr="005E5D2F">
        <w:t>по</w:t>
      </w:r>
      <w:r>
        <w:t xml:space="preserve"> </w:t>
      </w:r>
      <w:r w:rsidRPr="005E5D2F">
        <w:t>пол</w:t>
      </w:r>
      <w:r>
        <w:t>у</w:t>
      </w:r>
      <w:r w:rsidRPr="005E5D2F">
        <w:t>чению</w:t>
      </w:r>
      <w:r>
        <w:t xml:space="preserve"> </w:t>
      </w:r>
      <w:r w:rsidRPr="005E5D2F">
        <w:t>исполнения,</w:t>
      </w:r>
      <w:r>
        <w:t xml:space="preserve"> </w:t>
      </w:r>
      <w:r w:rsidRPr="005E5D2F">
        <w:t>на</w:t>
      </w:r>
      <w:r>
        <w:t xml:space="preserve"> </w:t>
      </w:r>
      <w:r w:rsidRPr="005E5D2F">
        <w:t>пок</w:t>
      </w:r>
      <w:r>
        <w:t>р</w:t>
      </w:r>
      <w:r w:rsidRPr="005E5D2F">
        <w:t>ытие</w:t>
      </w:r>
      <w:r>
        <w:t xml:space="preserve"> </w:t>
      </w:r>
      <w:r w:rsidRPr="005E5D2F">
        <w:t>п</w:t>
      </w:r>
      <w:r>
        <w:t>р</w:t>
      </w:r>
      <w:r w:rsidRPr="005E5D2F">
        <w:t>оцентов,</w:t>
      </w:r>
      <w:r>
        <w:t xml:space="preserve"> </w:t>
      </w:r>
      <w:r w:rsidRPr="005E5D2F">
        <w:t>а</w:t>
      </w:r>
      <w:r>
        <w:t xml:space="preserve"> </w:t>
      </w:r>
      <w:r w:rsidRPr="005E5D2F">
        <w:t>в</w:t>
      </w:r>
      <w:r>
        <w:t xml:space="preserve"> </w:t>
      </w:r>
      <w:r w:rsidRPr="005E5D2F">
        <w:t>оставшейся</w:t>
      </w:r>
      <w:r>
        <w:t xml:space="preserve"> </w:t>
      </w:r>
      <w:r w:rsidRPr="005E5D2F">
        <w:t>части</w:t>
      </w:r>
      <w:r>
        <w:t xml:space="preserve"> </w:t>
      </w:r>
      <w:r w:rsidRPr="005E5D2F">
        <w:t>–</w:t>
      </w:r>
      <w:r>
        <w:t xml:space="preserve"> </w:t>
      </w:r>
      <w:r w:rsidRPr="005E5D2F">
        <w:t>на</w:t>
      </w:r>
      <w:r>
        <w:t xml:space="preserve"> </w:t>
      </w:r>
      <w:r w:rsidRPr="005E5D2F">
        <w:t>пок</w:t>
      </w:r>
      <w:r>
        <w:t>р</w:t>
      </w:r>
      <w:r w:rsidRPr="005E5D2F">
        <w:t>ытие</w:t>
      </w:r>
      <w:r>
        <w:t xml:space="preserve"> </w:t>
      </w:r>
      <w:r w:rsidRPr="005E5D2F">
        <w:t>основной</w:t>
      </w:r>
      <w:r>
        <w:t xml:space="preserve"> </w:t>
      </w:r>
      <w:r w:rsidRPr="005E5D2F">
        <w:t>с</w:t>
      </w:r>
      <w:r>
        <w:t>у</w:t>
      </w:r>
      <w:r w:rsidRPr="005E5D2F">
        <w:t>ммы</w:t>
      </w:r>
      <w:r>
        <w:t xml:space="preserve"> </w:t>
      </w:r>
      <w:r w:rsidRPr="005E5D2F">
        <w:t>долга</w:t>
      </w:r>
      <w:r>
        <w:t xml:space="preserve"> </w:t>
      </w:r>
    </w:p>
    <w:p w:rsidR="00E208D4" w:rsidRDefault="00E208D4" w:rsidP="00E208D4">
      <w:pPr>
        <w:pStyle w:val="a3"/>
      </w:pPr>
      <w:r>
        <w:t xml:space="preserve">При этом необходимо иметь в виду, что основная сумма долга (дебиторская задолженность) в этой части увеличивается в бухгалтерском учете и отчетности только на суммы процентов, признанных должником или судом, по иску кредитора </w:t>
      </w:r>
      <w:r w:rsidRPr="005E5D2F">
        <w:t>[</w:t>
      </w:r>
      <w:r>
        <w:fldChar w:fldCharType="begin"/>
      </w:r>
      <w:r>
        <w:instrText xml:space="preserve"> REF ГК1 \r \h </w:instrText>
      </w:r>
      <w:r>
        <w:fldChar w:fldCharType="separate"/>
      </w:r>
      <w:r w:rsidR="007A3870">
        <w:t>12</w:t>
      </w:r>
      <w:r>
        <w:fldChar w:fldCharType="end"/>
      </w:r>
      <w:r w:rsidRPr="005E5D2F">
        <w:t>]</w:t>
      </w:r>
      <w:r>
        <w:t xml:space="preserve">. </w:t>
      </w:r>
    </w:p>
    <w:p w:rsidR="00E208D4" w:rsidRDefault="00E208D4" w:rsidP="00E208D4">
      <w:pPr>
        <w:pStyle w:val="a3"/>
      </w:pPr>
      <w:r>
        <w:t xml:space="preserve">Гражданский кодекс Российской Федерации (часть вторая) регулирует порядок заключения и исполнения договоров купли-продажи, устанавливает общие положение перевозки грузов, порядок выдачи доверенностей. </w:t>
      </w:r>
    </w:p>
    <w:p w:rsidR="00E208D4" w:rsidRDefault="00E208D4" w:rsidP="00E208D4">
      <w:pPr>
        <w:pStyle w:val="a3"/>
      </w:pPr>
      <w:r>
        <w:t xml:space="preserve">Согласно ст. 506 ГК РФ, по договору поставки поставщик-продавец, осуществляющий предпринимательскую деятельность, обязуется передать в обусловленный срок производимые или закупаемые им товары покупателю для использования в предпринимательской деятельности или в иных целях, не связанных с личным, семейным, домашним и иным подобным использованием. </w:t>
      </w:r>
    </w:p>
    <w:p w:rsidR="00E208D4" w:rsidRDefault="00E208D4" w:rsidP="00E208D4">
      <w:pPr>
        <w:pStyle w:val="a3"/>
      </w:pPr>
      <w:r>
        <w:t>Согласно ст. 317 ГК РФ денежные обязательства должны быть выражены в рублях. При этом договором может быть предусмотрено, что денежные обязательства по сделке подлежат оплате в рублях в сумме, эквивалентной определенной сумме в иностранной валюте или в условных денежных единицах [</w:t>
      </w:r>
      <w:r>
        <w:fldChar w:fldCharType="begin"/>
      </w:r>
      <w:r>
        <w:instrText xml:space="preserve"> REF ГК2 \r \h </w:instrText>
      </w:r>
      <w:r>
        <w:fldChar w:fldCharType="separate"/>
      </w:r>
      <w:r w:rsidR="008118BE">
        <w:t>13</w:t>
      </w:r>
      <w:r>
        <w:fldChar w:fldCharType="end"/>
      </w:r>
      <w:r>
        <w:t xml:space="preserve">]. </w:t>
      </w:r>
    </w:p>
    <w:p w:rsidR="00E208D4" w:rsidRDefault="00E208D4" w:rsidP="00E208D4">
      <w:pPr>
        <w:pStyle w:val="a3"/>
      </w:pPr>
      <w:r>
        <w:t xml:space="preserve">В Налоговом кодексе Российской Федерации в ст. 299.4 дебиторская задолженность представлена как расходы по займу, кредиту или другим долговым обязательствам (включая суммы начисленных процентов), списанной в связи с прощением долга либо по иным основаниям, если соответствующие заемные средства были предоставлены налогоплательщику. В ст. 265.22 кредиторская задолженность выражается в виде суммы безнадежных долгов, а в случае, если налогоплательщик принял решение о создании резерва по сомнительным долгам, суммы безнадежных долгов, не покрытые за счет средств резерва [4]. </w:t>
      </w:r>
    </w:p>
    <w:p w:rsidR="00E208D4" w:rsidRPr="00154918" w:rsidRDefault="00E208D4" w:rsidP="00E208D4">
      <w:pPr>
        <w:pStyle w:val="a3"/>
      </w:pPr>
      <w:r>
        <w:t>В Федеральном законе «О бухгалтерском учете», указано, что все хозяйственные операции подлежат современной регистрации на счетах бухгалтерского учета на основании первичных учетных документов. Первичный учётный документ составляется в момент совершения операции или непосредственно по ее окончании. Следовательно, расчеты с поставщиками должны быть отражены в учете, как правило, после выполнения поставщиком (подрядчиком) товарной части сделки - после отгрузки продукции, выполнения услуги и т.д. [</w:t>
      </w:r>
      <w:r w:rsidR="007A3870">
        <w:fldChar w:fldCharType="begin"/>
      </w:r>
      <w:r w:rsidR="007A3870">
        <w:instrText xml:space="preserve"> REF О_бух \n \h </w:instrText>
      </w:r>
      <w:r w:rsidR="007A3870">
        <w:fldChar w:fldCharType="separate"/>
      </w:r>
      <w:r w:rsidR="007A3870">
        <w:t>15</w:t>
      </w:r>
      <w:r w:rsidR="007A3870">
        <w:fldChar w:fldCharType="end"/>
      </w:r>
      <w:r>
        <w:t>]</w:t>
      </w:r>
    </w:p>
    <w:p w:rsidR="00E208D4" w:rsidRDefault="00E208D4" w:rsidP="00E208D4">
      <w:pPr>
        <w:pStyle w:val="a3"/>
      </w:pPr>
      <w:r>
        <w:t xml:space="preserve">Приказ Минфина РФ от 29.07.1998 г. № 34н «Об утверждении Положения по ведению бухгалтерского учета и бухгалтерской отчетности в Российской Федерации» определяет порядок организации и ведения бухгалтерского учета, составления и представления бухгалтерской отчетности юридическими лицами по законодательству РФ, а также включает в себя информацию о документировании хозяйственных операций, инвентаризации имущества и обязательств, правилах оценки статей бухгалтерской отчетности в части учета расчетов с поставщиками и покупателями. </w:t>
      </w:r>
    </w:p>
    <w:p w:rsidR="00E208D4" w:rsidRDefault="00E208D4" w:rsidP="00E208D4">
      <w:pPr>
        <w:pStyle w:val="a3"/>
      </w:pPr>
      <w:r>
        <w:t xml:space="preserve">Положение определяет, при каких обстоятельствах бухгалтер должен признать в качестве дебиторской или кредиторской штрафы, пени и неустойки за неисполнение договоров поставки. Пункт 77 определяет, что дебиторская задолженность, по которой срок исковой давности истек, другие долги, нереальные для взыскания, списываются по каждому обязательству в прочие расходы либо за счет резерва сомнительных долгов (если такой резерв под данное обязательство был образован) на основании: </w:t>
      </w:r>
    </w:p>
    <w:p w:rsidR="00E208D4" w:rsidRDefault="00E208D4" w:rsidP="00E208D4">
      <w:pPr>
        <w:pStyle w:val="a3"/>
      </w:pPr>
      <w:r w:rsidRPr="00154918">
        <w:t>–</w:t>
      </w:r>
      <w:r>
        <w:t xml:space="preserve"> данных проведенной инвентаризации; </w:t>
      </w:r>
    </w:p>
    <w:p w:rsidR="00E208D4" w:rsidRDefault="00E208D4" w:rsidP="00E208D4">
      <w:pPr>
        <w:pStyle w:val="a3"/>
      </w:pPr>
      <w:r w:rsidRPr="00154918">
        <w:t>–</w:t>
      </w:r>
      <w:r>
        <w:t xml:space="preserve"> письменного обоснования; </w:t>
      </w:r>
    </w:p>
    <w:p w:rsidR="00E208D4" w:rsidRDefault="00E208D4" w:rsidP="00E208D4">
      <w:pPr>
        <w:pStyle w:val="a3"/>
      </w:pPr>
      <w:r w:rsidRPr="00254BE3">
        <w:t>–</w:t>
      </w:r>
      <w:r>
        <w:t xml:space="preserve"> приказа (распоряжения) руководителя организации [</w:t>
      </w:r>
      <w:r>
        <w:fldChar w:fldCharType="begin"/>
      </w:r>
      <w:r>
        <w:instrText xml:space="preserve"> REF Приказ34 \n \h </w:instrText>
      </w:r>
      <w:r>
        <w:fldChar w:fldCharType="separate"/>
      </w:r>
      <w:r w:rsidR="008118BE">
        <w:t>24</w:t>
      </w:r>
      <w:r>
        <w:fldChar w:fldCharType="end"/>
      </w:r>
      <w:r>
        <w:t xml:space="preserve">]. </w:t>
      </w:r>
    </w:p>
    <w:p w:rsidR="00E208D4" w:rsidRDefault="00E208D4" w:rsidP="00E208D4">
      <w:pPr>
        <w:pStyle w:val="a3"/>
      </w:pPr>
      <w:r>
        <w:t xml:space="preserve">Списанная вследствие неплатежеспособности должника дебиторская задолженность учитывается на </w:t>
      </w:r>
      <w:proofErr w:type="spellStart"/>
      <w:r>
        <w:t>забалансовом</w:t>
      </w:r>
      <w:proofErr w:type="spellEnd"/>
      <w:r>
        <w:t xml:space="preserve"> счете 007 «Списанная в убыток задолженность неплатежеспособных дебиторов» в течение 5 лет с момента списания </w:t>
      </w:r>
      <w:r w:rsidRPr="00254BE3">
        <w:t>[</w:t>
      </w:r>
      <w:r>
        <w:fldChar w:fldCharType="begin"/>
      </w:r>
      <w:r>
        <w:instrText xml:space="preserve"> REF Плансчетов \r \h </w:instrText>
      </w:r>
      <w:r>
        <w:fldChar w:fldCharType="separate"/>
      </w:r>
      <w:r w:rsidR="008118BE">
        <w:t>21</w:t>
      </w:r>
      <w:r>
        <w:fldChar w:fldCharType="end"/>
      </w:r>
      <w:r w:rsidRPr="00254BE3">
        <w:t>]</w:t>
      </w:r>
      <w:r>
        <w:t>.</w:t>
      </w:r>
    </w:p>
    <w:p w:rsidR="00E208D4" w:rsidRDefault="00E208D4" w:rsidP="00E208D4">
      <w:pPr>
        <w:pStyle w:val="a3"/>
      </w:pPr>
      <w:r>
        <w:t xml:space="preserve">Согласно Указаниям Банка России от 09.12.2019 № 5348-У «О правилах наличных расчетов», наличные расчеты в валюте Российской Федерации и иностранной валюте между участниками наличных расчетов в рамках одного договора, заключенного между указанными лицами, могут производиться в размере, не превышающем 100 тысяч рублей либо сумму в иностранной валюте, эквивалентную 100 тысячам рублей по официальному курсу Банка России на дату проведения наличных расчетов </w:t>
      </w:r>
      <w:r w:rsidRPr="003F22A4">
        <w:t>[</w:t>
      </w:r>
      <w:r w:rsidR="008118BE">
        <w:fldChar w:fldCharType="begin"/>
      </w:r>
      <w:r w:rsidR="008118BE">
        <w:instrText xml:space="preserve"> REF Указание_5348 \n \h </w:instrText>
      </w:r>
      <w:r w:rsidR="008118BE">
        <w:fldChar w:fldCharType="separate"/>
      </w:r>
      <w:r w:rsidR="008118BE">
        <w:t>17</w:t>
      </w:r>
      <w:r w:rsidR="008118BE">
        <w:fldChar w:fldCharType="end"/>
      </w:r>
      <w:r w:rsidRPr="003F22A4">
        <w:t>]</w:t>
      </w:r>
      <w:r>
        <w:t xml:space="preserve">. </w:t>
      </w:r>
    </w:p>
    <w:p w:rsidR="00E208D4" w:rsidRDefault="00E208D4" w:rsidP="00E208D4">
      <w:pPr>
        <w:pStyle w:val="a3"/>
      </w:pPr>
      <w:r>
        <w:t xml:space="preserve">Постановление Правительства РФ от 26.12.2011 № 1137 «О формах и правилах заполнения (ведения) документов, применяемых при расчетах по налогу на добавленную стоимость» гласит, что осуществляется проверка правильности документального оформления поступления товаров от поставщиков и обоснованности его отражения на счетах учета, а также правильности оформления операций по реализации </w:t>
      </w:r>
      <w:r w:rsidRPr="003F1BAE">
        <w:t>[</w:t>
      </w:r>
      <w:r>
        <w:fldChar w:fldCharType="begin"/>
      </w:r>
      <w:r>
        <w:instrText xml:space="preserve"> REF ОформахприНДС \r \h </w:instrText>
      </w:r>
      <w:r>
        <w:fldChar w:fldCharType="separate"/>
      </w:r>
      <w:r w:rsidR="008118BE">
        <w:t>19</w:t>
      </w:r>
      <w:r>
        <w:fldChar w:fldCharType="end"/>
      </w:r>
      <w:r w:rsidRPr="00DD0BF0">
        <w:t>]</w:t>
      </w:r>
      <w:r>
        <w:t>.</w:t>
      </w:r>
    </w:p>
    <w:p w:rsidR="00E208D4" w:rsidRDefault="00E208D4" w:rsidP="00E208D4">
      <w:pPr>
        <w:pStyle w:val="a3"/>
      </w:pPr>
      <w:r>
        <w:t>В Приказе Минфина РФ от 06.07.1999 № 43н «Об утверждении Положения по бухгалтерскому учету «Бухгалтерская отчетность организации» (ПБУ 4/99)» отмечается, что в бухгалтерском балансе расчеты с поставщиками и покупателями отражены в составе краткосрочной кредиторской задолженности по строке 1520 в V разделе баланса «Краткосрочные обязательства» [</w:t>
      </w:r>
      <w:r>
        <w:fldChar w:fldCharType="begin"/>
      </w:r>
      <w:r>
        <w:instrText xml:space="preserve"> REF ПБУ4_99 \r \h </w:instrText>
      </w:r>
      <w:r>
        <w:fldChar w:fldCharType="separate"/>
      </w:r>
      <w:r w:rsidR="008118BE">
        <w:t>22</w:t>
      </w:r>
      <w:r>
        <w:fldChar w:fldCharType="end"/>
      </w:r>
      <w:r>
        <w:t xml:space="preserve">], а также в составе дебиторской задолженности в разделе II «Оборотные активы» бухгалтерского баланса по строке 1230 «Дебиторская задолженность». </w:t>
      </w:r>
    </w:p>
    <w:p w:rsidR="00E208D4" w:rsidRDefault="00E208D4" w:rsidP="00E208D4">
      <w:pPr>
        <w:pStyle w:val="a3"/>
      </w:pPr>
      <w:r>
        <w:t xml:space="preserve">Согласно Положения по бухгалтерскому учету «Учет активов и обязательств, стоимость которых выражена в иностранной валюте» (ПБУ 3/2006)», кредиторская задолженность, выраженная в иностранной валюте (в том числе подлежащая оплате в рублях), для отражения в бухгалтерской отчетности пересчитывается в рубли по курсу, действующему на отчетную дату, устанавливает методологические основы формирования и раскрытия учетной политики, отражения в ней всех форм и способов ведения бухгалтерского учета, в том числе в части учета расчетов с поставщиками и покупателями. </w:t>
      </w:r>
    </w:p>
    <w:p w:rsidR="00E208D4" w:rsidRDefault="00E208D4" w:rsidP="00E208D4">
      <w:pPr>
        <w:pStyle w:val="a3"/>
      </w:pPr>
      <w:r>
        <w:t xml:space="preserve">Положение Банка России от 19.06.2012 № 383-П «О правилах осуществления перевода денежных средств» указывает, что в рамках применяемых форм безналичных расчетов распоряжений о переводе денежных средств, составляемых плательщиками, получателями средств, а также лицами, органами банки имеют право предъявлять распоряжения к банковским счетам плательщиков </w:t>
      </w:r>
      <w:r w:rsidRPr="009C3572">
        <w:t>[</w:t>
      </w:r>
      <w:r>
        <w:fldChar w:fldCharType="begin"/>
      </w:r>
      <w:r>
        <w:instrText xml:space="preserve"> REF Положение383П \r \h </w:instrText>
      </w:r>
      <w:r>
        <w:fldChar w:fldCharType="separate"/>
      </w:r>
      <w:r w:rsidR="008118BE">
        <w:t>18</w:t>
      </w:r>
      <w:r>
        <w:fldChar w:fldCharType="end"/>
      </w:r>
      <w:r w:rsidRPr="009C3572">
        <w:t>]</w:t>
      </w:r>
      <w:r>
        <w:t>.</w:t>
      </w:r>
    </w:p>
    <w:p w:rsidR="00E208D4" w:rsidRDefault="00E208D4" w:rsidP="00E208D4">
      <w:pPr>
        <w:pStyle w:val="a3"/>
      </w:pPr>
      <w:r>
        <w:t>В соответствии с приказом Минфина РФ от 31.10.2000 № 94н «Об утверждении Плана счетов бухгалтерского учета финансово-хозяйственной деятельности организаций и Инструкции по его применению» для обобщения информации о расчетах с поставщиками и подрядчиками используется счет 60» Расчеты с поставщиками и подрядчиками». Этот счет предназначен, как правило, для учета расчетов по уже принятым к учету материальным ценностям, выполненным работам и оказанным услугам. Для обобщения информации о расчетах с покупателями и заказчиками используется счет 60 «Расчеты с поставщиками и подрядчиками» [</w:t>
      </w:r>
      <w:r>
        <w:fldChar w:fldCharType="begin"/>
      </w:r>
      <w:r>
        <w:instrText xml:space="preserve"> REF Плансчетов \r \h </w:instrText>
      </w:r>
      <w:r>
        <w:fldChar w:fldCharType="separate"/>
      </w:r>
      <w:r w:rsidR="008118BE">
        <w:t>21</w:t>
      </w:r>
      <w:r>
        <w:fldChar w:fldCharType="end"/>
      </w:r>
      <w:r>
        <w:t xml:space="preserve">]. </w:t>
      </w:r>
    </w:p>
    <w:p w:rsidR="00E208D4" w:rsidRDefault="00E208D4" w:rsidP="00E208D4">
      <w:pPr>
        <w:pStyle w:val="a3"/>
      </w:pPr>
      <w:r>
        <w:t xml:space="preserve">Рекомендации в области бухгалтерского учета представлены методическими указаниями, инструкциями. </w:t>
      </w:r>
    </w:p>
    <w:p w:rsidR="00E208D4" w:rsidRDefault="00E208D4" w:rsidP="00E208D4">
      <w:pPr>
        <w:pStyle w:val="a3"/>
      </w:pPr>
      <w:r>
        <w:t>Приказом Минфина России от 13.06.95 № 49 утверждены Методические указания по инвентаризации имущества и финансовых обязательств. Методические указания устанавливают порядок проведения инвентаризации имущества и финансовых обязательств организации и оформления ее результатов. При инвентаризации расчетов, проверке должен быть подвергнут счет 60 «Расчеты с поставщиками и подрядчиками», а также счет 62 «Расчеты с покупателями и заказчиками» [</w:t>
      </w:r>
      <w:r>
        <w:fldChar w:fldCharType="begin"/>
      </w:r>
      <w:r>
        <w:instrText xml:space="preserve"> REF Приказ49 \r \h </w:instrText>
      </w:r>
      <w:r>
        <w:fldChar w:fldCharType="separate"/>
      </w:r>
      <w:r w:rsidR="008118BE">
        <w:t>20</w:t>
      </w:r>
      <w:r>
        <w:fldChar w:fldCharType="end"/>
      </w:r>
      <w:r>
        <w:t xml:space="preserve">]. </w:t>
      </w:r>
    </w:p>
    <w:p w:rsidR="00E208D4" w:rsidRDefault="00E208D4" w:rsidP="00E208D4">
      <w:pPr>
        <w:pStyle w:val="a3"/>
      </w:pPr>
      <w:r>
        <w:t xml:space="preserve">К стандартам экономического субъекта следует отнести конкретные документы, разрабатываемые и утверждаемые самой организациям на основе всех вышеперечисленных групп документов: </w:t>
      </w:r>
    </w:p>
    <w:p w:rsidR="00E208D4" w:rsidRDefault="00E208D4" w:rsidP="00473961">
      <w:pPr>
        <w:pStyle w:val="a3"/>
        <w:numPr>
          <w:ilvl w:val="0"/>
          <w:numId w:val="42"/>
        </w:numPr>
        <w:ind w:left="0" w:firstLine="709"/>
      </w:pPr>
      <w:r>
        <w:t>учетную политику, которая утверждается приказом руководителя организации, разрабатывается главным бухгалтером, или иным лицом, на которое возложено ведение бухгалтерского учета организации; рабочий план счетов, содержащий полный перечень синтетических и аналитических (включая субсчета) счетов, необходимых для ведения бухгалтерского учета в каждой конкретной организации.</w:t>
      </w:r>
    </w:p>
    <w:p w:rsidR="00E208D4" w:rsidRDefault="00E208D4" w:rsidP="00E208D4">
      <w:pPr>
        <w:pStyle w:val="a3"/>
      </w:pPr>
      <w:r>
        <w:t xml:space="preserve">B учетной политике определяется: периодичность инвентаризации учета расчетов с поставщиками и покупателями, методика расчета резерва по сомнительным долгам т.д.; </w:t>
      </w:r>
    </w:p>
    <w:p w:rsidR="00473961" w:rsidRDefault="00E208D4" w:rsidP="00473961">
      <w:pPr>
        <w:pStyle w:val="a3"/>
        <w:numPr>
          <w:ilvl w:val="0"/>
          <w:numId w:val="42"/>
        </w:numPr>
        <w:ind w:left="0" w:firstLine="709"/>
      </w:pPr>
      <w:r>
        <w:t>график документооборота, который включает в себя график документооборота по учету расчетов с поставщиками и покупателями, а также проведения инвента</w:t>
      </w:r>
      <w:r w:rsidR="00473961">
        <w:t>ризации расчетов и имущества;</w:t>
      </w:r>
    </w:p>
    <w:p w:rsidR="00E208D4" w:rsidRDefault="00E208D4" w:rsidP="00473961">
      <w:pPr>
        <w:pStyle w:val="a3"/>
        <w:numPr>
          <w:ilvl w:val="0"/>
          <w:numId w:val="42"/>
        </w:numPr>
        <w:ind w:left="0" w:firstLine="709"/>
      </w:pPr>
      <w:r>
        <w:t>рабочий план счетов является приложением к учетной политике [</w:t>
      </w:r>
      <w:r>
        <w:fldChar w:fldCharType="begin"/>
      </w:r>
      <w:r>
        <w:instrText xml:space="preserve"> REF Шадрина \r \h </w:instrText>
      </w:r>
      <w:r>
        <w:fldChar w:fldCharType="separate"/>
      </w:r>
      <w:r w:rsidR="008118BE">
        <w:t>31</w:t>
      </w:r>
      <w:r>
        <w:fldChar w:fldCharType="end"/>
      </w:r>
      <w:r>
        <w:t xml:space="preserve">]. </w:t>
      </w:r>
    </w:p>
    <w:p w:rsidR="00E208D4" w:rsidRDefault="00E208D4" w:rsidP="00E208D4">
      <w:pPr>
        <w:pStyle w:val="a3"/>
      </w:pPr>
      <w:r>
        <w:t>Рабочий план счетов разрабатывается на основании типового плана счетов, в соответствии с которым учет расчетов с поставщиками и подрядчиками ведется на счете 60 «Расчеты с поставщиками и подрядчиками», учет расчетов с покупателями и заказчиками ведется на счете 62 «Расчеты с покупателями и заказчиками». При этом субсчета организации разрабатывает самостоятельно [</w:t>
      </w:r>
      <w:r>
        <w:fldChar w:fldCharType="begin"/>
      </w:r>
      <w:r>
        <w:instrText xml:space="preserve"> REF ДмитриеваИМ \r \h </w:instrText>
      </w:r>
      <w:r>
        <w:fldChar w:fldCharType="separate"/>
      </w:r>
      <w:r w:rsidR="008118BE">
        <w:t>6</w:t>
      </w:r>
      <w:r>
        <w:fldChar w:fldCharType="end"/>
      </w:r>
      <w:r>
        <w:t xml:space="preserve">]. </w:t>
      </w:r>
    </w:p>
    <w:p w:rsidR="00C238D9" w:rsidRDefault="00E208D4" w:rsidP="00E208D4">
      <w:pPr>
        <w:pStyle w:val="a3"/>
      </w:pPr>
      <w:r>
        <w:t>В заключении отметим, что, в Российской Федерации сформирована обширная нормативная база по учету расчетов с поставщиками и покупателями, которые составляют как федеральные законы, ПБУ, так и методические рекомендации, разъясняющие правила и положения документов императивного характер.</w:t>
      </w:r>
    </w:p>
    <w:p w:rsidR="00E208D4" w:rsidRDefault="00E208D4" w:rsidP="00C238D9">
      <w:pPr>
        <w:pStyle w:val="a3"/>
      </w:pPr>
      <w:r>
        <w:t xml:space="preserve">Рассмотрев теоретические проблемы совершенствования взаимоотношений с поставщиками, подрядчиками и </w:t>
      </w:r>
      <w:r w:rsidR="00473961">
        <w:t>покупателями,</w:t>
      </w:r>
      <w:r>
        <w:t xml:space="preserve"> и заказчиками, перейдем к практическому их изучению на примере ООО «Минское» Костромского района Костромской области.</w:t>
      </w:r>
    </w:p>
    <w:p w:rsidR="00E208D4" w:rsidRDefault="00E208D4">
      <w:pPr>
        <w:rPr>
          <w:rFonts w:ascii="Times New Roman" w:eastAsiaTheme="majorEastAsia" w:hAnsi="Times New Roman" w:cs="Times New Roman"/>
          <w:b/>
          <w:sz w:val="28"/>
          <w:szCs w:val="28"/>
        </w:rPr>
      </w:pPr>
      <w:r>
        <w:br w:type="page"/>
      </w:r>
    </w:p>
    <w:p w:rsidR="00D73356" w:rsidRPr="00150C08" w:rsidRDefault="00BD43F7" w:rsidP="00C238D9">
      <w:pPr>
        <w:pStyle w:val="1"/>
      </w:pPr>
      <w:bookmarkStart w:id="8" w:name="_Toc92896404"/>
      <w:r>
        <w:t xml:space="preserve">2. БУХГАЛТЕРСКИЙ </w:t>
      </w:r>
      <w:r w:rsidRPr="00BD43F7">
        <w:t>УЧЕТ</w:t>
      </w:r>
      <w:r>
        <w:t xml:space="preserve"> РАСЧЕТОВ С ПОСТАВЩИКАМИ, ПОДРЯДЧИКАМИ, ПОКУПАТЕЛЯМИ И ЗАКАЗЧИКАМИ В</w:t>
      </w:r>
      <w:r w:rsidR="00150C08" w:rsidRPr="00150C08">
        <w:t xml:space="preserve"> </w:t>
      </w:r>
      <w:r>
        <w:t>ООО «</w:t>
      </w:r>
      <w:r w:rsidR="00C238D9">
        <w:t>МИНСКОЕ</w:t>
      </w:r>
      <w:r>
        <w:t>»</w:t>
      </w:r>
      <w:bookmarkEnd w:id="3"/>
      <w:bookmarkEnd w:id="8"/>
    </w:p>
    <w:p w:rsidR="00A702D6" w:rsidRPr="00BD43F7" w:rsidRDefault="00BD43F7" w:rsidP="00C238D9">
      <w:pPr>
        <w:pStyle w:val="2"/>
      </w:pPr>
      <w:bookmarkStart w:id="9" w:name="_Toc526324841"/>
      <w:bookmarkStart w:id="10" w:name="_Toc92896405"/>
      <w:r>
        <w:t xml:space="preserve">2.1. </w:t>
      </w:r>
      <w:bookmarkEnd w:id="9"/>
      <w:r>
        <w:t>Экономическая характеристика организации</w:t>
      </w:r>
      <w:bookmarkEnd w:id="10"/>
    </w:p>
    <w:p w:rsidR="00A702D6" w:rsidRDefault="00A702D6" w:rsidP="00A702D6"/>
    <w:p w:rsidR="001554AA" w:rsidRDefault="001554AA" w:rsidP="001554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E3B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емлепользование хозяйства ОО</w:t>
      </w:r>
      <w:r w:rsidRPr="00FD6E3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E3B">
        <w:rPr>
          <w:rFonts w:ascii="Times New Roman" w:hAnsi="Times New Roman"/>
          <w:sz w:val="28"/>
          <w:szCs w:val="28"/>
        </w:rPr>
        <w:t>«Минское»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E3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асположено </w:t>
      </w:r>
      <w:r w:rsidRPr="00FD6E3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E3B">
        <w:rPr>
          <w:rFonts w:ascii="Times New Roman" w:hAnsi="Times New Roman"/>
          <w:sz w:val="28"/>
          <w:szCs w:val="28"/>
        </w:rPr>
        <w:t>южной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E3B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E3B">
        <w:rPr>
          <w:rFonts w:ascii="Times New Roman" w:hAnsi="Times New Roman"/>
          <w:sz w:val="28"/>
          <w:szCs w:val="28"/>
        </w:rPr>
        <w:t>Костромского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E3B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E3B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E3B">
        <w:rPr>
          <w:rFonts w:ascii="Times New Roman" w:hAnsi="Times New Roman"/>
          <w:sz w:val="28"/>
          <w:szCs w:val="28"/>
        </w:rPr>
        <w:t>левом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E3B">
        <w:rPr>
          <w:rFonts w:ascii="Times New Roman" w:hAnsi="Times New Roman"/>
          <w:sz w:val="28"/>
          <w:szCs w:val="28"/>
        </w:rPr>
        <w:t>берегу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E3B">
        <w:rPr>
          <w:rFonts w:ascii="Times New Roman" w:hAnsi="Times New Roman"/>
          <w:sz w:val="28"/>
          <w:szCs w:val="28"/>
        </w:rPr>
        <w:t>реки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E3B">
        <w:rPr>
          <w:rFonts w:ascii="Times New Roman" w:hAnsi="Times New Roman"/>
          <w:sz w:val="28"/>
          <w:szCs w:val="28"/>
        </w:rPr>
        <w:t>Волга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E3B">
        <w:rPr>
          <w:rFonts w:ascii="Times New Roman" w:hAnsi="Times New Roman"/>
          <w:sz w:val="28"/>
          <w:szCs w:val="28"/>
        </w:rPr>
        <w:t>юго-восточнее</w:t>
      </w:r>
      <w:r>
        <w:rPr>
          <w:rFonts w:ascii="Times New Roman" w:hAnsi="Times New Roman"/>
          <w:sz w:val="28"/>
          <w:szCs w:val="28"/>
        </w:rPr>
        <w:t xml:space="preserve"> от города Кострома.</w:t>
      </w:r>
    </w:p>
    <w:p w:rsidR="001554AA" w:rsidRDefault="001554AA" w:rsidP="001554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хозяйство было </w:t>
      </w:r>
      <w:r w:rsidRPr="00FD6E3B">
        <w:rPr>
          <w:rFonts w:ascii="Times New Roman" w:hAnsi="Times New Roman"/>
          <w:sz w:val="28"/>
          <w:szCs w:val="28"/>
        </w:rPr>
        <w:t xml:space="preserve">организовано в 1961 году на базе колхоза </w:t>
      </w:r>
      <w:r>
        <w:rPr>
          <w:rFonts w:ascii="Times New Roman" w:hAnsi="Times New Roman"/>
          <w:sz w:val="28"/>
          <w:szCs w:val="28"/>
        </w:rPr>
        <w:t>«Победа». Центральная усадьба села</w:t>
      </w:r>
      <w:r w:rsidRPr="00FD6E3B">
        <w:rPr>
          <w:rFonts w:ascii="Times New Roman" w:hAnsi="Times New Roman"/>
          <w:sz w:val="28"/>
          <w:szCs w:val="28"/>
        </w:rPr>
        <w:t xml:space="preserve"> Минское находится в 15 км от районного и областного центра города Костромы, связь с которым</w:t>
      </w:r>
      <w:r>
        <w:rPr>
          <w:rFonts w:ascii="Times New Roman" w:hAnsi="Times New Roman"/>
          <w:sz w:val="28"/>
          <w:szCs w:val="28"/>
        </w:rPr>
        <w:t xml:space="preserve"> осуществляется по автодороге Кострома</w:t>
      </w:r>
      <w:r w:rsidRPr="00FD6E3B">
        <w:rPr>
          <w:rFonts w:ascii="Times New Roman" w:hAnsi="Times New Roman"/>
          <w:sz w:val="28"/>
          <w:szCs w:val="28"/>
        </w:rPr>
        <w:t>- Козловы горы.</w:t>
      </w:r>
    </w:p>
    <w:p w:rsidR="001554AA" w:rsidRDefault="001554AA" w:rsidP="001554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_Hlk487743594"/>
      <w:r>
        <w:rPr>
          <w:rFonts w:ascii="Times New Roman" w:hAnsi="Times New Roman"/>
          <w:sz w:val="28"/>
          <w:szCs w:val="28"/>
        </w:rPr>
        <w:t xml:space="preserve">ООО «Минское» </w:t>
      </w:r>
      <w:r w:rsidRPr="00FD6E3B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E3B">
        <w:rPr>
          <w:rFonts w:ascii="Times New Roman" w:hAnsi="Times New Roman"/>
          <w:sz w:val="28"/>
          <w:szCs w:val="28"/>
        </w:rPr>
        <w:t>выгодное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E3B">
        <w:rPr>
          <w:rFonts w:ascii="Times New Roman" w:hAnsi="Times New Roman"/>
          <w:sz w:val="28"/>
          <w:szCs w:val="28"/>
        </w:rPr>
        <w:t>географическое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E3B">
        <w:rPr>
          <w:rFonts w:ascii="Times New Roman" w:hAnsi="Times New Roman"/>
          <w:sz w:val="28"/>
          <w:szCs w:val="28"/>
        </w:rPr>
        <w:t>положение,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E3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E3B">
        <w:rPr>
          <w:rFonts w:ascii="Times New Roman" w:hAnsi="Times New Roman"/>
          <w:sz w:val="28"/>
          <w:szCs w:val="28"/>
        </w:rPr>
        <w:t>климатические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E3B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E3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E3B">
        <w:rPr>
          <w:rFonts w:ascii="Times New Roman" w:hAnsi="Times New Roman"/>
          <w:sz w:val="28"/>
          <w:szCs w:val="28"/>
        </w:rPr>
        <w:t>целом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E3B">
        <w:rPr>
          <w:rFonts w:ascii="Times New Roman" w:hAnsi="Times New Roman"/>
          <w:sz w:val="28"/>
          <w:szCs w:val="28"/>
        </w:rPr>
        <w:t>способствуют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E3B">
        <w:rPr>
          <w:rFonts w:ascii="Times New Roman" w:hAnsi="Times New Roman"/>
          <w:sz w:val="28"/>
          <w:szCs w:val="28"/>
        </w:rPr>
        <w:t>выращиванию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E3B">
        <w:rPr>
          <w:rFonts w:ascii="Times New Roman" w:hAnsi="Times New Roman"/>
          <w:sz w:val="28"/>
          <w:szCs w:val="28"/>
        </w:rPr>
        <w:t>сельскохозяйственных</w:t>
      </w:r>
      <w:r>
        <w:rPr>
          <w:rFonts w:ascii="Times New Roman" w:hAnsi="Times New Roman"/>
          <w:sz w:val="28"/>
          <w:szCs w:val="28"/>
        </w:rPr>
        <w:t xml:space="preserve"> культур.</w:t>
      </w:r>
    </w:p>
    <w:bookmarkEnd w:id="11"/>
    <w:p w:rsidR="001554AA" w:rsidRPr="003F6EDF" w:rsidRDefault="001554AA" w:rsidP="001554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</w:t>
      </w:r>
      <w:r w:rsidRPr="00FD6E3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E3B">
        <w:rPr>
          <w:rFonts w:ascii="Times New Roman" w:hAnsi="Times New Roman"/>
          <w:sz w:val="28"/>
          <w:szCs w:val="28"/>
        </w:rPr>
        <w:t>«Минское»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E3B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E3B">
        <w:rPr>
          <w:rFonts w:ascii="Times New Roman" w:hAnsi="Times New Roman"/>
          <w:sz w:val="28"/>
          <w:szCs w:val="28"/>
        </w:rPr>
        <w:t>большое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E3B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деловых </w:t>
      </w:r>
      <w:r w:rsidRPr="00FD6E3B">
        <w:rPr>
          <w:rFonts w:ascii="Times New Roman" w:hAnsi="Times New Roman"/>
          <w:sz w:val="28"/>
          <w:szCs w:val="28"/>
        </w:rPr>
        <w:t>контактов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E3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E3B">
        <w:rPr>
          <w:rFonts w:ascii="Times New Roman" w:hAnsi="Times New Roman"/>
          <w:sz w:val="28"/>
          <w:szCs w:val="28"/>
        </w:rPr>
        <w:t>предприятиями,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E3B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E3B">
        <w:rPr>
          <w:rFonts w:ascii="Times New Roman" w:hAnsi="Times New Roman"/>
          <w:sz w:val="28"/>
          <w:szCs w:val="28"/>
        </w:rPr>
        <w:t>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E3B">
        <w:rPr>
          <w:rFonts w:ascii="Times New Roman" w:hAnsi="Times New Roman"/>
          <w:sz w:val="28"/>
          <w:szCs w:val="28"/>
        </w:rPr>
        <w:t>поставщиками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E3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азличных материальных </w:t>
      </w:r>
      <w:r w:rsidR="00473961">
        <w:rPr>
          <w:rFonts w:ascii="Times New Roman" w:hAnsi="Times New Roman"/>
          <w:sz w:val="28"/>
          <w:szCs w:val="28"/>
        </w:rPr>
        <w:t>ресурсов,</w:t>
      </w:r>
      <w:r>
        <w:rPr>
          <w:rFonts w:ascii="Times New Roman" w:hAnsi="Times New Roman"/>
          <w:sz w:val="28"/>
          <w:szCs w:val="28"/>
        </w:rPr>
        <w:t xml:space="preserve"> а также являются </w:t>
      </w:r>
      <w:r w:rsidRPr="00FD6E3B">
        <w:rPr>
          <w:rFonts w:ascii="Times New Roman" w:hAnsi="Times New Roman"/>
          <w:sz w:val="28"/>
          <w:szCs w:val="28"/>
        </w:rPr>
        <w:t>покупателями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E3B">
        <w:rPr>
          <w:rFonts w:ascii="Times New Roman" w:hAnsi="Times New Roman"/>
          <w:sz w:val="28"/>
          <w:szCs w:val="28"/>
        </w:rPr>
        <w:t>произведенной</w:t>
      </w:r>
      <w:r>
        <w:rPr>
          <w:rFonts w:ascii="Times New Roman" w:hAnsi="Times New Roman"/>
          <w:sz w:val="28"/>
          <w:szCs w:val="28"/>
        </w:rPr>
        <w:t xml:space="preserve"> предприятием </w:t>
      </w:r>
      <w:r w:rsidRPr="00FD6E3B">
        <w:rPr>
          <w:rFonts w:ascii="Times New Roman" w:hAnsi="Times New Roman"/>
          <w:sz w:val="28"/>
          <w:szCs w:val="28"/>
        </w:rPr>
        <w:t>продукции</w:t>
      </w:r>
    </w:p>
    <w:p w:rsidR="001554AA" w:rsidRDefault="001554AA" w:rsidP="001554AA">
      <w:pPr>
        <w:pStyle w:val="a3"/>
      </w:pPr>
      <w:r w:rsidRPr="00297678">
        <w:t>В</w:t>
      </w:r>
      <w:r>
        <w:t xml:space="preserve"> </w:t>
      </w:r>
      <w:r w:rsidRPr="00297678">
        <w:t>2011</w:t>
      </w:r>
      <w:r>
        <w:t xml:space="preserve"> </w:t>
      </w:r>
      <w:r w:rsidRPr="00297678">
        <w:t>году</w:t>
      </w:r>
      <w:r>
        <w:t xml:space="preserve"> </w:t>
      </w:r>
      <w:r w:rsidRPr="00297678">
        <w:t>предприятие</w:t>
      </w:r>
      <w:r>
        <w:t xml:space="preserve"> </w:t>
      </w:r>
      <w:r w:rsidRPr="00297678">
        <w:t>стало</w:t>
      </w:r>
      <w:r>
        <w:t xml:space="preserve"> </w:t>
      </w:r>
      <w:r w:rsidRPr="00297678">
        <w:t>убыточны</w:t>
      </w:r>
      <w:r>
        <w:t xml:space="preserve">м. </w:t>
      </w:r>
      <w:r w:rsidRPr="00297678">
        <w:t>В</w:t>
      </w:r>
      <w:r>
        <w:t xml:space="preserve"> </w:t>
      </w:r>
      <w:r w:rsidRPr="00297678">
        <w:t>очень</w:t>
      </w:r>
      <w:r>
        <w:t xml:space="preserve"> </w:t>
      </w:r>
      <w:r w:rsidRPr="00297678">
        <w:t>короткие</w:t>
      </w:r>
      <w:r>
        <w:t xml:space="preserve"> </w:t>
      </w:r>
      <w:r w:rsidRPr="00297678">
        <w:t>сроки</w:t>
      </w:r>
      <w:r>
        <w:t xml:space="preserve"> потерпело крах то, что приносило доход долгое время. В упадок пришли техника, постройки и сами земли.</w:t>
      </w:r>
    </w:p>
    <w:p w:rsidR="001554AA" w:rsidRPr="00297678" w:rsidRDefault="001554AA" w:rsidP="001554AA">
      <w:pPr>
        <w:pStyle w:val="a3"/>
      </w:pPr>
      <w:r>
        <w:t>Предприятие было выставлено на торги в 2013</w:t>
      </w:r>
      <w:r w:rsidRPr="00297678">
        <w:t>.</w:t>
      </w:r>
      <w:r>
        <w:t xml:space="preserve"> </w:t>
      </w:r>
      <w:r w:rsidRPr="00297678">
        <w:t>Частным</w:t>
      </w:r>
      <w:r>
        <w:t xml:space="preserve"> </w:t>
      </w:r>
      <w:r w:rsidRPr="00297678">
        <w:t>инвестором,</w:t>
      </w:r>
      <w:r>
        <w:t xml:space="preserve"> </w:t>
      </w:r>
      <w:r w:rsidRPr="00297678">
        <w:t>выступил</w:t>
      </w:r>
      <w:r>
        <w:t xml:space="preserve"> </w:t>
      </w:r>
      <w:proofErr w:type="spellStart"/>
      <w:r w:rsidRPr="00297678">
        <w:t>Трепов</w:t>
      </w:r>
      <w:proofErr w:type="spellEnd"/>
      <w:r>
        <w:t xml:space="preserve"> </w:t>
      </w:r>
      <w:r w:rsidRPr="00297678">
        <w:t>Евгений</w:t>
      </w:r>
      <w:r>
        <w:t xml:space="preserve"> </w:t>
      </w:r>
      <w:r w:rsidRPr="00297678">
        <w:t>Александрович</w:t>
      </w:r>
      <w:r>
        <w:t xml:space="preserve"> </w:t>
      </w:r>
      <w:r w:rsidRPr="00297678">
        <w:t>–</w:t>
      </w:r>
      <w:r>
        <w:t xml:space="preserve"> </w:t>
      </w:r>
      <w:r w:rsidRPr="00297678">
        <w:t>предприниматель</w:t>
      </w:r>
      <w:r>
        <w:t xml:space="preserve"> </w:t>
      </w:r>
      <w:r w:rsidRPr="00297678">
        <w:t>Костромы.</w:t>
      </w:r>
    </w:p>
    <w:p w:rsidR="001554AA" w:rsidRPr="00297678" w:rsidRDefault="001554AA" w:rsidP="001554AA">
      <w:pPr>
        <w:pStyle w:val="a3"/>
      </w:pPr>
      <w:r w:rsidRPr="00297678">
        <w:t>ОАО</w:t>
      </w:r>
      <w:r>
        <w:t xml:space="preserve"> «</w:t>
      </w:r>
      <w:r w:rsidRPr="00297678">
        <w:t>Минское</w:t>
      </w:r>
      <w:r>
        <w:t xml:space="preserve">» было реорганизовано </w:t>
      </w:r>
      <w:r w:rsidRPr="00297678">
        <w:t>в</w:t>
      </w:r>
      <w:r>
        <w:t xml:space="preserve"> </w:t>
      </w:r>
      <w:r w:rsidRPr="00297678">
        <w:t>общество</w:t>
      </w:r>
      <w:r>
        <w:t xml:space="preserve"> </w:t>
      </w:r>
      <w:r w:rsidRPr="00297678">
        <w:t>с</w:t>
      </w:r>
      <w:r>
        <w:t xml:space="preserve"> </w:t>
      </w:r>
      <w:r w:rsidRPr="00297678">
        <w:t>ограниченной</w:t>
      </w:r>
      <w:r>
        <w:t xml:space="preserve"> </w:t>
      </w:r>
      <w:r w:rsidRPr="00297678">
        <w:t>ответственностью</w:t>
      </w:r>
      <w:r>
        <w:t xml:space="preserve"> </w:t>
      </w:r>
      <w:r w:rsidRPr="00297678">
        <w:t>(ООО).</w:t>
      </w:r>
      <w:r>
        <w:t xml:space="preserve"> </w:t>
      </w:r>
      <w:r w:rsidRPr="00297678">
        <w:t>В</w:t>
      </w:r>
      <w:r>
        <w:t xml:space="preserve"> </w:t>
      </w:r>
      <w:r w:rsidRPr="00297678">
        <w:t>первый</w:t>
      </w:r>
      <w:r>
        <w:t xml:space="preserve"> </w:t>
      </w:r>
      <w:r w:rsidRPr="00297678">
        <w:t>же</w:t>
      </w:r>
      <w:r>
        <w:t xml:space="preserve"> </w:t>
      </w:r>
      <w:r w:rsidRPr="00297678">
        <w:t>год</w:t>
      </w:r>
      <w:r>
        <w:t xml:space="preserve"> </w:t>
      </w:r>
      <w:r w:rsidRPr="00297678">
        <w:t>в</w:t>
      </w:r>
      <w:r>
        <w:t xml:space="preserve"> </w:t>
      </w:r>
      <w:r w:rsidRPr="00297678">
        <w:t>«Минском»</w:t>
      </w:r>
      <w:r>
        <w:t xml:space="preserve"> </w:t>
      </w:r>
      <w:r w:rsidRPr="00297678">
        <w:t>собрали</w:t>
      </w:r>
      <w:r>
        <w:t xml:space="preserve"> очень </w:t>
      </w:r>
      <w:r w:rsidRPr="00297678">
        <w:t>высокий</w:t>
      </w:r>
      <w:r>
        <w:t xml:space="preserve"> </w:t>
      </w:r>
      <w:r w:rsidRPr="00297678">
        <w:t>урожай</w:t>
      </w:r>
      <w:r>
        <w:t xml:space="preserve"> </w:t>
      </w:r>
      <w:r w:rsidRPr="00297678">
        <w:t>–</w:t>
      </w:r>
      <w:r>
        <w:t xml:space="preserve"> </w:t>
      </w:r>
      <w:r w:rsidRPr="00297678">
        <w:t>три</w:t>
      </w:r>
      <w:r>
        <w:t xml:space="preserve"> </w:t>
      </w:r>
      <w:r w:rsidRPr="00297678">
        <w:t>тысячи</w:t>
      </w:r>
      <w:r>
        <w:t xml:space="preserve"> </w:t>
      </w:r>
      <w:r w:rsidRPr="00297678">
        <w:t>тонн</w:t>
      </w:r>
      <w:r>
        <w:t xml:space="preserve"> </w:t>
      </w:r>
      <w:r w:rsidRPr="00297678">
        <w:t>картофеля,</w:t>
      </w:r>
      <w:r>
        <w:t xml:space="preserve"> </w:t>
      </w:r>
      <w:r w:rsidRPr="00297678">
        <w:t>62</w:t>
      </w:r>
      <w:r>
        <w:t xml:space="preserve"> </w:t>
      </w:r>
      <w:r w:rsidRPr="00297678">
        <w:t>тонны</w:t>
      </w:r>
      <w:r>
        <w:t xml:space="preserve"> </w:t>
      </w:r>
      <w:r w:rsidRPr="00297678">
        <w:t>моркови</w:t>
      </w:r>
      <w:r>
        <w:t xml:space="preserve"> </w:t>
      </w:r>
      <w:r w:rsidRPr="00297678">
        <w:t>и</w:t>
      </w:r>
      <w:r>
        <w:t xml:space="preserve"> </w:t>
      </w:r>
      <w:r w:rsidRPr="00297678">
        <w:t>950</w:t>
      </w:r>
      <w:r>
        <w:t xml:space="preserve"> </w:t>
      </w:r>
      <w:r w:rsidRPr="00297678">
        <w:t>тонн</w:t>
      </w:r>
      <w:r>
        <w:t xml:space="preserve"> </w:t>
      </w:r>
      <w:r w:rsidRPr="00297678">
        <w:t>зерна.</w:t>
      </w:r>
    </w:p>
    <w:p w:rsidR="001554AA" w:rsidRPr="00297678" w:rsidRDefault="001554AA" w:rsidP="001554AA">
      <w:pPr>
        <w:pStyle w:val="a3"/>
      </w:pPr>
      <w:r>
        <w:t xml:space="preserve">Для возвращения </w:t>
      </w:r>
      <w:r w:rsidRPr="00297678">
        <w:t>к</w:t>
      </w:r>
      <w:r>
        <w:t xml:space="preserve"> </w:t>
      </w:r>
      <w:r w:rsidRPr="00297678">
        <w:t>прежним</w:t>
      </w:r>
      <w:r>
        <w:t xml:space="preserve"> </w:t>
      </w:r>
      <w:r w:rsidRPr="00297678">
        <w:t>показателям,</w:t>
      </w:r>
      <w:r>
        <w:t xml:space="preserve"> руководство в обновленном составе решило действовать в несколько этапов. Так как</w:t>
      </w:r>
      <w:r w:rsidRPr="00297678">
        <w:t>,</w:t>
      </w:r>
      <w:r>
        <w:t xml:space="preserve"> </w:t>
      </w:r>
      <w:r w:rsidRPr="00297678">
        <w:t>в</w:t>
      </w:r>
      <w:r>
        <w:t xml:space="preserve"> </w:t>
      </w:r>
      <w:r w:rsidRPr="00297678">
        <w:t>Костромской</w:t>
      </w:r>
      <w:r>
        <w:t xml:space="preserve"> </w:t>
      </w:r>
      <w:r w:rsidRPr="00297678">
        <w:t>области</w:t>
      </w:r>
      <w:r>
        <w:t xml:space="preserve"> сейчас </w:t>
      </w:r>
      <w:r w:rsidRPr="00297678">
        <w:t>не</w:t>
      </w:r>
      <w:r>
        <w:t xml:space="preserve"> </w:t>
      </w:r>
      <w:r w:rsidRPr="00297678">
        <w:t>предусмотрены</w:t>
      </w:r>
      <w:r>
        <w:t xml:space="preserve"> </w:t>
      </w:r>
      <w:r w:rsidRPr="00297678">
        <w:t>субсидии</w:t>
      </w:r>
      <w:r>
        <w:t xml:space="preserve"> </w:t>
      </w:r>
      <w:r w:rsidRPr="00297678">
        <w:t>сельхозпредприятиям,</w:t>
      </w:r>
      <w:r>
        <w:t xml:space="preserve"> </w:t>
      </w:r>
      <w:r w:rsidRPr="00297678">
        <w:t>приходится</w:t>
      </w:r>
      <w:r>
        <w:t xml:space="preserve"> </w:t>
      </w:r>
      <w:r w:rsidRPr="00297678">
        <w:t>рассчитывать</w:t>
      </w:r>
      <w:r>
        <w:t xml:space="preserve"> </w:t>
      </w:r>
      <w:r w:rsidRPr="00297678">
        <w:t>только</w:t>
      </w:r>
      <w:r>
        <w:t xml:space="preserve"> </w:t>
      </w:r>
      <w:r w:rsidRPr="00297678">
        <w:t>на</w:t>
      </w:r>
      <w:r>
        <w:t xml:space="preserve"> </w:t>
      </w:r>
      <w:r w:rsidRPr="00297678">
        <w:t>свои</w:t>
      </w:r>
      <w:r>
        <w:t xml:space="preserve"> средства и силы</w:t>
      </w:r>
      <w:r w:rsidRPr="00297678">
        <w:t>.</w:t>
      </w:r>
    </w:p>
    <w:p w:rsidR="001554AA" w:rsidRPr="00297678" w:rsidRDefault="001554AA" w:rsidP="001554AA">
      <w:pPr>
        <w:pStyle w:val="a3"/>
      </w:pPr>
      <w:r>
        <w:t xml:space="preserve">К настоящему моменту </w:t>
      </w:r>
      <w:r w:rsidRPr="00297678">
        <w:t>закуплено</w:t>
      </w:r>
      <w:r>
        <w:t xml:space="preserve"> </w:t>
      </w:r>
      <w:r w:rsidRPr="00297678">
        <w:t>два</w:t>
      </w:r>
      <w:r>
        <w:t xml:space="preserve"> </w:t>
      </w:r>
      <w:r w:rsidRPr="00297678">
        <w:t>комбайна</w:t>
      </w:r>
      <w:r>
        <w:t xml:space="preserve"> </w:t>
      </w:r>
      <w:r w:rsidRPr="00297678">
        <w:t>для</w:t>
      </w:r>
      <w:r>
        <w:t xml:space="preserve"> </w:t>
      </w:r>
      <w:r w:rsidRPr="00297678">
        <w:t>уборки</w:t>
      </w:r>
      <w:r>
        <w:t xml:space="preserve"> </w:t>
      </w:r>
      <w:r w:rsidRPr="00297678">
        <w:t>картофеля</w:t>
      </w:r>
      <w:r>
        <w:t xml:space="preserve"> </w:t>
      </w:r>
      <w:r w:rsidRPr="00297678">
        <w:t>и</w:t>
      </w:r>
      <w:r>
        <w:t xml:space="preserve"> </w:t>
      </w:r>
      <w:r w:rsidRPr="00297678">
        <w:t>три</w:t>
      </w:r>
      <w:r>
        <w:t xml:space="preserve"> </w:t>
      </w:r>
      <w:r w:rsidRPr="00297678">
        <w:t>трактора.</w:t>
      </w:r>
    </w:p>
    <w:p w:rsidR="001554AA" w:rsidRDefault="001554AA" w:rsidP="001554AA">
      <w:pPr>
        <w:pStyle w:val="a3"/>
      </w:pPr>
      <w:r>
        <w:t>Так же п</w:t>
      </w:r>
      <w:r w:rsidRPr="00297678">
        <w:t>риводится</w:t>
      </w:r>
      <w:r>
        <w:t xml:space="preserve"> </w:t>
      </w:r>
      <w:r w:rsidRPr="00297678">
        <w:t>в</w:t>
      </w:r>
      <w:r>
        <w:t xml:space="preserve"> </w:t>
      </w:r>
      <w:r w:rsidRPr="00297678">
        <w:t>порядок</w:t>
      </w:r>
      <w:r>
        <w:t xml:space="preserve"> </w:t>
      </w:r>
      <w:r w:rsidRPr="00297678">
        <w:t>и</w:t>
      </w:r>
      <w:r>
        <w:t xml:space="preserve"> уже стоящая на балансе </w:t>
      </w:r>
      <w:r w:rsidRPr="00297678">
        <w:t>техника,</w:t>
      </w:r>
      <w:r>
        <w:t xml:space="preserve"> </w:t>
      </w:r>
      <w:r w:rsidRPr="00297678">
        <w:t>отремонтированы</w:t>
      </w:r>
      <w:r>
        <w:t xml:space="preserve"> многие </w:t>
      </w:r>
      <w:r w:rsidRPr="00297678">
        <w:t>хозяйственные</w:t>
      </w:r>
      <w:r>
        <w:t xml:space="preserve"> </w:t>
      </w:r>
      <w:r w:rsidRPr="00297678">
        <w:t>постройки.</w:t>
      </w:r>
      <w:r>
        <w:t xml:space="preserve"> </w:t>
      </w:r>
      <w:r w:rsidRPr="00297678">
        <w:t>В</w:t>
      </w:r>
      <w:r>
        <w:t xml:space="preserve"> </w:t>
      </w:r>
      <w:r w:rsidRPr="00297678">
        <w:t>двух</w:t>
      </w:r>
      <w:r>
        <w:t xml:space="preserve"> </w:t>
      </w:r>
      <w:r w:rsidRPr="00297678">
        <w:t>отремонтированных</w:t>
      </w:r>
      <w:r>
        <w:t xml:space="preserve"> </w:t>
      </w:r>
      <w:r w:rsidRPr="00297678">
        <w:t>картофелехранилищах</w:t>
      </w:r>
      <w:r>
        <w:t xml:space="preserve"> </w:t>
      </w:r>
      <w:r w:rsidRPr="00297678">
        <w:t>–</w:t>
      </w:r>
      <w:r>
        <w:t xml:space="preserve"> </w:t>
      </w:r>
      <w:r w:rsidRPr="00297678">
        <w:t>2700</w:t>
      </w:r>
      <w:r>
        <w:t xml:space="preserve"> </w:t>
      </w:r>
      <w:r w:rsidRPr="00297678">
        <w:t>тонн</w:t>
      </w:r>
      <w:r>
        <w:t xml:space="preserve"> </w:t>
      </w:r>
      <w:r w:rsidRPr="00297678">
        <w:t>картофеля.</w:t>
      </w:r>
      <w:r>
        <w:t xml:space="preserve"> </w:t>
      </w:r>
      <w:r w:rsidRPr="00297678">
        <w:t>О</w:t>
      </w:r>
      <w:r>
        <w:t xml:space="preserve"> </w:t>
      </w:r>
      <w:r w:rsidRPr="00297678">
        <w:t>сохранности</w:t>
      </w:r>
      <w:r>
        <w:t xml:space="preserve"> урожая </w:t>
      </w:r>
      <w:r w:rsidRPr="00297678">
        <w:t>картофеля</w:t>
      </w:r>
      <w:r>
        <w:t xml:space="preserve"> </w:t>
      </w:r>
      <w:r w:rsidRPr="00297678">
        <w:t>заботится</w:t>
      </w:r>
      <w:r>
        <w:t xml:space="preserve"> </w:t>
      </w:r>
      <w:r w:rsidRPr="00297678">
        <w:t>современная</w:t>
      </w:r>
      <w:r>
        <w:t xml:space="preserve"> </w:t>
      </w:r>
      <w:r w:rsidRPr="00297678">
        <w:t>система</w:t>
      </w:r>
      <w:r>
        <w:t xml:space="preserve"> </w:t>
      </w:r>
      <w:r w:rsidRPr="00297678">
        <w:t>климат-контроля.</w:t>
      </w:r>
      <w:r>
        <w:t xml:space="preserve"> </w:t>
      </w:r>
      <w:r w:rsidRPr="00297678">
        <w:t>В</w:t>
      </w:r>
      <w:r>
        <w:t xml:space="preserve"> таких </w:t>
      </w:r>
      <w:r w:rsidRPr="00297678">
        <w:t>благоприятных</w:t>
      </w:r>
      <w:r>
        <w:t xml:space="preserve"> </w:t>
      </w:r>
      <w:r w:rsidRPr="00297678">
        <w:t>условиях</w:t>
      </w:r>
      <w:r>
        <w:t xml:space="preserve"> </w:t>
      </w:r>
      <w:r w:rsidRPr="00297678">
        <w:t>овощи</w:t>
      </w:r>
      <w:r>
        <w:t xml:space="preserve"> долгое время </w:t>
      </w:r>
      <w:r w:rsidRPr="00297678">
        <w:t>остаются</w:t>
      </w:r>
      <w:r>
        <w:t xml:space="preserve"> </w:t>
      </w:r>
      <w:r w:rsidRPr="00297678">
        <w:t>свежими</w:t>
      </w:r>
      <w:r>
        <w:t xml:space="preserve"> </w:t>
      </w:r>
      <w:r w:rsidRPr="00297678">
        <w:t>и</w:t>
      </w:r>
      <w:r>
        <w:t xml:space="preserve"> сохраняют свои вкусовые качества </w:t>
      </w:r>
      <w:r w:rsidRPr="00297678">
        <w:t>до</w:t>
      </w:r>
      <w:r>
        <w:t xml:space="preserve"> </w:t>
      </w:r>
      <w:r w:rsidRPr="00297678">
        <w:t>самой</w:t>
      </w:r>
      <w:r>
        <w:t xml:space="preserve"> </w:t>
      </w:r>
      <w:r w:rsidRPr="00297678">
        <w:t>весны.</w:t>
      </w:r>
      <w:r>
        <w:t xml:space="preserve"> В сети магазинов «Высшая Лига» было продано 300 тонн картофеля за август и сентябрь  </w:t>
      </w:r>
    </w:p>
    <w:p w:rsidR="001554AA" w:rsidRPr="00297678" w:rsidRDefault="001554AA" w:rsidP="001554AA">
      <w:pPr>
        <w:pStyle w:val="a3"/>
      </w:pPr>
      <w:r w:rsidRPr="00297678">
        <w:t>В</w:t>
      </w:r>
      <w:r>
        <w:t xml:space="preserve"> </w:t>
      </w:r>
      <w:r w:rsidRPr="00297678">
        <w:t>настоящее</w:t>
      </w:r>
      <w:r>
        <w:t xml:space="preserve"> </w:t>
      </w:r>
      <w:r w:rsidRPr="00297678">
        <w:t>время</w:t>
      </w:r>
      <w:r>
        <w:t xml:space="preserve"> эта </w:t>
      </w:r>
      <w:r w:rsidRPr="00297678">
        <w:t>сеть</w:t>
      </w:r>
      <w:r>
        <w:t xml:space="preserve"> </w:t>
      </w:r>
      <w:r w:rsidRPr="00297678">
        <w:t>магазинов</w:t>
      </w:r>
      <w:r>
        <w:t xml:space="preserve"> </w:t>
      </w:r>
      <w:r w:rsidRPr="00297678">
        <w:t>является</w:t>
      </w:r>
      <w:r>
        <w:t xml:space="preserve"> </w:t>
      </w:r>
      <w:r w:rsidRPr="00297678">
        <w:t>партнером</w:t>
      </w:r>
      <w:r>
        <w:t xml:space="preserve"> ООО </w:t>
      </w:r>
      <w:r w:rsidRPr="00297678">
        <w:t>«Минское».</w:t>
      </w:r>
    </w:p>
    <w:p w:rsidR="001554AA" w:rsidRDefault="001554AA" w:rsidP="001554AA">
      <w:pPr>
        <w:pStyle w:val="a3"/>
      </w:pPr>
      <w:r>
        <w:t xml:space="preserve">На первом этапе исследования, рассмотрим состав и структуру земельных угодий ООО </w:t>
      </w:r>
      <w:r w:rsidRPr="00297678">
        <w:t>«Минское»</w:t>
      </w:r>
      <w:r>
        <w:t xml:space="preserve"> в таблице 1.</w:t>
      </w:r>
    </w:p>
    <w:p w:rsidR="001554AA" w:rsidRDefault="001554AA" w:rsidP="001554AA">
      <w:pPr>
        <w:pStyle w:val="a3"/>
        <w:ind w:firstLine="0"/>
      </w:pPr>
      <w:r>
        <w:t>Таблица 1 – Состав и структура земельных угодий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3"/>
        <w:gridCol w:w="1098"/>
        <w:gridCol w:w="1003"/>
        <w:gridCol w:w="1719"/>
        <w:gridCol w:w="1700"/>
      </w:tblGrid>
      <w:tr w:rsidR="001554AA" w:rsidRPr="00854CBE" w:rsidTr="00236686">
        <w:trPr>
          <w:cantSplit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AA" w:rsidRPr="00854CBE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4CBE">
              <w:rPr>
                <w:sz w:val="24"/>
                <w:szCs w:val="24"/>
              </w:rPr>
              <w:t>Угодья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4AA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г., га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AA" w:rsidRPr="00854CBE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</w:t>
            </w:r>
            <w:r w:rsidRPr="00854CBE">
              <w:rPr>
                <w:sz w:val="24"/>
                <w:szCs w:val="24"/>
              </w:rPr>
              <w:t>год</w:t>
            </w:r>
          </w:p>
        </w:tc>
      </w:tr>
      <w:tr w:rsidR="001554AA" w:rsidRPr="00854CBE" w:rsidTr="00236686">
        <w:trPr>
          <w:cantSplit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AA" w:rsidRPr="00854CBE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AA" w:rsidRPr="00854CBE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AA" w:rsidRPr="00854CBE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54CBE">
              <w:rPr>
                <w:sz w:val="24"/>
                <w:szCs w:val="24"/>
              </w:rPr>
              <w:t>га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AA" w:rsidRPr="00854CBE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854CBE">
              <w:rPr>
                <w:sz w:val="24"/>
                <w:szCs w:val="24"/>
              </w:rPr>
              <w:t>общей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54CBE">
              <w:rPr>
                <w:sz w:val="24"/>
                <w:szCs w:val="24"/>
              </w:rPr>
              <w:t>зем</w:t>
            </w:r>
            <w:proofErr w:type="spellEnd"/>
            <w:r w:rsidRPr="00854C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854CBE">
              <w:rPr>
                <w:sz w:val="24"/>
                <w:szCs w:val="24"/>
              </w:rPr>
              <w:t>площади,</w:t>
            </w:r>
            <w:r>
              <w:rPr>
                <w:sz w:val="24"/>
                <w:szCs w:val="24"/>
              </w:rPr>
              <w:t xml:space="preserve"> </w:t>
            </w:r>
            <w:r w:rsidRPr="00854CBE">
              <w:rPr>
                <w:sz w:val="24"/>
                <w:szCs w:val="24"/>
              </w:rPr>
              <w:t>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AA" w:rsidRPr="00854CBE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854CBE">
              <w:rPr>
                <w:sz w:val="24"/>
                <w:szCs w:val="24"/>
              </w:rPr>
              <w:t>площади</w:t>
            </w:r>
            <w:r>
              <w:rPr>
                <w:sz w:val="24"/>
                <w:szCs w:val="24"/>
              </w:rPr>
              <w:t xml:space="preserve"> </w:t>
            </w:r>
            <w:r w:rsidRPr="00854CBE">
              <w:rPr>
                <w:sz w:val="24"/>
                <w:szCs w:val="24"/>
              </w:rPr>
              <w:t>с.-х.</w:t>
            </w:r>
            <w:r>
              <w:rPr>
                <w:sz w:val="24"/>
                <w:szCs w:val="24"/>
              </w:rPr>
              <w:t xml:space="preserve"> </w:t>
            </w:r>
            <w:r w:rsidRPr="00854CBE">
              <w:rPr>
                <w:sz w:val="24"/>
                <w:szCs w:val="24"/>
              </w:rPr>
              <w:t>угодий.</w:t>
            </w:r>
            <w:r>
              <w:rPr>
                <w:sz w:val="24"/>
                <w:szCs w:val="24"/>
              </w:rPr>
              <w:t xml:space="preserve"> </w:t>
            </w:r>
            <w:r w:rsidRPr="00854CBE">
              <w:rPr>
                <w:sz w:val="24"/>
                <w:szCs w:val="24"/>
              </w:rPr>
              <w:t>%</w:t>
            </w:r>
          </w:p>
        </w:tc>
      </w:tr>
      <w:tr w:rsidR="001554AA" w:rsidRPr="00854CBE" w:rsidTr="00236686">
        <w:trPr>
          <w:trHeight w:val="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AA" w:rsidRPr="004F2A57" w:rsidRDefault="001554AA" w:rsidP="00236686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F2A57">
              <w:rPr>
                <w:sz w:val="24"/>
                <w:szCs w:val="24"/>
              </w:rPr>
              <w:t>Общая</w:t>
            </w:r>
            <w:r>
              <w:rPr>
                <w:sz w:val="24"/>
                <w:szCs w:val="24"/>
              </w:rPr>
              <w:t xml:space="preserve"> </w:t>
            </w:r>
            <w:r w:rsidRPr="004F2A57">
              <w:rPr>
                <w:sz w:val="24"/>
                <w:szCs w:val="24"/>
              </w:rPr>
              <w:t>зем</w:t>
            </w:r>
            <w:r>
              <w:rPr>
                <w:sz w:val="24"/>
                <w:szCs w:val="24"/>
              </w:rPr>
              <w:t xml:space="preserve">ельная </w:t>
            </w:r>
            <w:r w:rsidRPr="004F2A57">
              <w:rPr>
                <w:sz w:val="24"/>
                <w:szCs w:val="24"/>
              </w:rPr>
              <w:t>площадь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AA" w:rsidRPr="004F2A57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AA" w:rsidRPr="004F2A57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AA" w:rsidRPr="00984745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AA" w:rsidRPr="00984745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4745">
              <w:rPr>
                <w:sz w:val="24"/>
                <w:szCs w:val="24"/>
              </w:rPr>
              <w:t>-</w:t>
            </w:r>
          </w:p>
        </w:tc>
      </w:tr>
      <w:tr w:rsidR="001554AA" w:rsidRPr="00854CBE" w:rsidTr="0023668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AA" w:rsidRPr="00854CBE" w:rsidRDefault="001554AA" w:rsidP="00236686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54CBE">
              <w:rPr>
                <w:sz w:val="24"/>
                <w:szCs w:val="24"/>
              </w:rPr>
              <w:t>С.-х.</w:t>
            </w:r>
            <w:r>
              <w:rPr>
                <w:sz w:val="24"/>
                <w:szCs w:val="24"/>
              </w:rPr>
              <w:t xml:space="preserve"> </w:t>
            </w:r>
            <w:r w:rsidRPr="00854CBE">
              <w:rPr>
                <w:sz w:val="24"/>
                <w:szCs w:val="24"/>
              </w:rPr>
              <w:t>угодий</w:t>
            </w:r>
            <w:r>
              <w:rPr>
                <w:sz w:val="24"/>
                <w:szCs w:val="24"/>
              </w:rPr>
              <w:t xml:space="preserve"> </w:t>
            </w:r>
            <w:r w:rsidRPr="00854CBE">
              <w:rPr>
                <w:sz w:val="24"/>
                <w:szCs w:val="24"/>
              </w:rPr>
              <w:t>всего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AA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AA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AA" w:rsidRPr="00984745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4745">
              <w:rPr>
                <w:sz w:val="24"/>
                <w:szCs w:val="24"/>
              </w:rPr>
              <w:t>76,82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AA" w:rsidRPr="00984745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4745">
              <w:rPr>
                <w:sz w:val="24"/>
                <w:szCs w:val="24"/>
              </w:rPr>
              <w:t>100</w:t>
            </w:r>
          </w:p>
        </w:tc>
      </w:tr>
      <w:tr w:rsidR="001554AA" w:rsidRPr="00854CBE" w:rsidTr="0023668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AA" w:rsidRPr="00854CBE" w:rsidRDefault="001554AA" w:rsidP="00236686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854CBE">
              <w:rPr>
                <w:sz w:val="24"/>
                <w:szCs w:val="24"/>
              </w:rPr>
              <w:t>т.</w:t>
            </w:r>
            <w:r>
              <w:rPr>
                <w:sz w:val="24"/>
                <w:szCs w:val="24"/>
              </w:rPr>
              <w:t xml:space="preserve"> </w:t>
            </w:r>
            <w:r w:rsidRPr="00854CBE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 xml:space="preserve"> </w:t>
            </w:r>
            <w:r w:rsidRPr="00854CBE">
              <w:rPr>
                <w:sz w:val="24"/>
                <w:szCs w:val="24"/>
              </w:rPr>
              <w:t>пашня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AA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AA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AA" w:rsidRPr="00984745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4745">
              <w:rPr>
                <w:sz w:val="24"/>
                <w:szCs w:val="24"/>
              </w:rPr>
              <w:t>66,09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AA" w:rsidRPr="00984745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4745">
              <w:rPr>
                <w:sz w:val="24"/>
                <w:szCs w:val="24"/>
              </w:rPr>
              <w:t>86,03</w:t>
            </w:r>
          </w:p>
        </w:tc>
      </w:tr>
      <w:tr w:rsidR="001554AA" w:rsidRPr="00854CBE" w:rsidTr="0023668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AA" w:rsidRDefault="001554AA" w:rsidP="00236686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пастбища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AA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AA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AA" w:rsidRPr="00984745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4745">
              <w:rPr>
                <w:sz w:val="24"/>
                <w:szCs w:val="24"/>
              </w:rPr>
              <w:t>10,74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AA" w:rsidRPr="00984745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4745">
              <w:rPr>
                <w:sz w:val="24"/>
                <w:szCs w:val="24"/>
              </w:rPr>
              <w:t>13,97</w:t>
            </w:r>
          </w:p>
        </w:tc>
      </w:tr>
      <w:tr w:rsidR="001554AA" w:rsidRPr="00854CBE" w:rsidTr="0023668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AA" w:rsidRDefault="001554AA" w:rsidP="00236686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Земля занятые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AA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AA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AA" w:rsidRPr="00984745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4745">
              <w:rPr>
                <w:sz w:val="24"/>
                <w:szCs w:val="24"/>
              </w:rPr>
              <w:t>19,99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AA" w:rsidRPr="00984745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4745">
              <w:rPr>
                <w:sz w:val="24"/>
                <w:szCs w:val="24"/>
              </w:rPr>
              <w:t>26,03</w:t>
            </w:r>
          </w:p>
        </w:tc>
      </w:tr>
      <w:tr w:rsidR="001554AA" w:rsidRPr="00854CBE" w:rsidTr="0023668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AA" w:rsidRDefault="001554AA" w:rsidP="00236686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внутрихозяйственными дорогами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AA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AA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AA" w:rsidRPr="00984745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4745">
              <w:rPr>
                <w:sz w:val="24"/>
                <w:szCs w:val="24"/>
              </w:rPr>
              <w:t>19,53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AA" w:rsidRPr="00984745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4745">
              <w:rPr>
                <w:sz w:val="24"/>
                <w:szCs w:val="24"/>
              </w:rPr>
              <w:t>25,43</w:t>
            </w:r>
          </w:p>
        </w:tc>
      </w:tr>
      <w:tr w:rsidR="001554AA" w:rsidRPr="00854CBE" w:rsidTr="0023668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AA" w:rsidRDefault="001554AA" w:rsidP="00236686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водонапорными сооружениями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AA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AA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AA" w:rsidRPr="00984745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4745">
              <w:rPr>
                <w:sz w:val="24"/>
                <w:szCs w:val="24"/>
              </w:rPr>
              <w:t>0,46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AA" w:rsidRPr="00984745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4745">
              <w:rPr>
                <w:sz w:val="24"/>
                <w:szCs w:val="24"/>
              </w:rPr>
              <w:t>0,60</w:t>
            </w:r>
          </w:p>
        </w:tc>
      </w:tr>
      <w:tr w:rsidR="001554AA" w:rsidRPr="00854CBE" w:rsidTr="0023668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AA" w:rsidRDefault="001554AA" w:rsidP="00236686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Приусадебные участки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AA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AA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AA" w:rsidRPr="00984745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4745">
              <w:rPr>
                <w:sz w:val="24"/>
                <w:szCs w:val="24"/>
              </w:rPr>
              <w:t>0,10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AA" w:rsidRPr="00984745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4745">
              <w:rPr>
                <w:sz w:val="24"/>
                <w:szCs w:val="24"/>
              </w:rPr>
              <w:t>0,13</w:t>
            </w:r>
          </w:p>
        </w:tc>
      </w:tr>
      <w:tr w:rsidR="001554AA" w:rsidRPr="00854CBE" w:rsidTr="0023668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AA" w:rsidRDefault="001554AA" w:rsidP="00236686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земли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AA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AA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AA" w:rsidRPr="00984745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4745">
              <w:rPr>
                <w:sz w:val="24"/>
                <w:szCs w:val="24"/>
              </w:rPr>
              <w:t>3,09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4AA" w:rsidRPr="00984745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4745">
              <w:rPr>
                <w:sz w:val="24"/>
                <w:szCs w:val="24"/>
              </w:rPr>
              <w:t>4,02</w:t>
            </w:r>
          </w:p>
        </w:tc>
      </w:tr>
    </w:tbl>
    <w:p w:rsidR="00B2005D" w:rsidRDefault="00B2005D" w:rsidP="001554AA">
      <w:pPr>
        <w:pStyle w:val="a3"/>
      </w:pPr>
    </w:p>
    <w:p w:rsidR="001554AA" w:rsidRDefault="001554AA" w:rsidP="001554AA">
      <w:pPr>
        <w:pStyle w:val="a3"/>
      </w:pPr>
      <w:r w:rsidRPr="001C2983">
        <w:t>В</w:t>
      </w:r>
      <w:r>
        <w:t xml:space="preserve"> ООО </w:t>
      </w:r>
      <w:r w:rsidRPr="00297678">
        <w:t>«Минское»</w:t>
      </w:r>
      <w:r>
        <w:t xml:space="preserve"> </w:t>
      </w:r>
      <w:r w:rsidRPr="001C2983">
        <w:t>за</w:t>
      </w:r>
      <w:r>
        <w:t xml:space="preserve"> </w:t>
      </w:r>
      <w:r w:rsidRPr="001C2983">
        <w:t>исследуемый</w:t>
      </w:r>
      <w:r>
        <w:t xml:space="preserve"> </w:t>
      </w:r>
      <w:r w:rsidRPr="001C2983">
        <w:t>период</w:t>
      </w:r>
      <w:r>
        <w:t xml:space="preserve"> </w:t>
      </w:r>
      <w:r w:rsidRPr="001C2983">
        <w:t>общая</w:t>
      </w:r>
      <w:r>
        <w:t xml:space="preserve"> </w:t>
      </w:r>
      <w:r w:rsidRPr="001C2983">
        <w:t>земельная</w:t>
      </w:r>
      <w:r>
        <w:t xml:space="preserve"> </w:t>
      </w:r>
      <w:r w:rsidRPr="001C2983">
        <w:t>площадь</w:t>
      </w:r>
      <w:r>
        <w:t xml:space="preserve"> </w:t>
      </w:r>
      <w:r w:rsidRPr="001C2983">
        <w:t>осталась</w:t>
      </w:r>
      <w:r>
        <w:t xml:space="preserve"> </w:t>
      </w:r>
      <w:r w:rsidRPr="001C2983">
        <w:t>неизменной</w:t>
      </w:r>
      <w:r>
        <w:t xml:space="preserve"> и составила 3046 га</w:t>
      </w:r>
      <w:r w:rsidRPr="001C2983">
        <w:t>,</w:t>
      </w:r>
      <w:r>
        <w:t xml:space="preserve"> </w:t>
      </w:r>
      <w:r w:rsidRPr="001C2983">
        <w:t>она</w:t>
      </w:r>
      <w:r>
        <w:t xml:space="preserve"> на 76,82% </w:t>
      </w:r>
      <w:r w:rsidRPr="001C2983">
        <w:t>представлена</w:t>
      </w:r>
      <w:r>
        <w:t xml:space="preserve"> </w:t>
      </w:r>
      <w:r w:rsidRPr="001C2983">
        <w:t>сельскохозяйственными</w:t>
      </w:r>
      <w:r>
        <w:t xml:space="preserve"> </w:t>
      </w:r>
      <w:r w:rsidRPr="001C2983">
        <w:t>угодьями,</w:t>
      </w:r>
      <w:r>
        <w:t xml:space="preserve"> в структуре которой на долю </w:t>
      </w:r>
      <w:r w:rsidRPr="001C2983">
        <w:t>пашн</w:t>
      </w:r>
      <w:r>
        <w:t>и приходится 86,03%, пастбищ 13,97%</w:t>
      </w:r>
      <w:r w:rsidRPr="001C2983">
        <w:t>.</w:t>
      </w:r>
      <w:r>
        <w:t xml:space="preserve"> На земли занятые дорогами и водонапорными сооружениями приходится почти 20% землепользования (595 га и 14 га соответственно). Доля остальных угодий в структуре землепользования незначительна.</w:t>
      </w:r>
    </w:p>
    <w:p w:rsidR="001554AA" w:rsidRPr="00866915" w:rsidRDefault="001554AA" w:rsidP="001554AA">
      <w:pPr>
        <w:pStyle w:val="a3"/>
      </w:pPr>
      <w:r>
        <w:t>Далее</w:t>
      </w:r>
      <w:r w:rsidRPr="00E2368C">
        <w:t xml:space="preserve"> следует изучить динамику численности трудовых ресурсов</w:t>
      </w:r>
      <w:r>
        <w:t xml:space="preserve"> и</w:t>
      </w:r>
      <w:r w:rsidRPr="00E2368C">
        <w:t xml:space="preserve"> дать оценку структуре трудовых ресурсов</w:t>
      </w:r>
      <w:r>
        <w:t xml:space="preserve"> </w:t>
      </w:r>
      <w:r w:rsidRPr="00866915">
        <w:t xml:space="preserve">за </w:t>
      </w:r>
      <w:r>
        <w:t>2018</w:t>
      </w:r>
      <w:r w:rsidRPr="00866915">
        <w:t>-</w:t>
      </w:r>
      <w:r>
        <w:t>2020</w:t>
      </w:r>
      <w:r w:rsidRPr="00866915">
        <w:t xml:space="preserve"> гг.</w:t>
      </w:r>
    </w:p>
    <w:p w:rsidR="00BD43F7" w:rsidRPr="00866915" w:rsidRDefault="00BD43F7" w:rsidP="00BD43F7">
      <w:pPr>
        <w:pStyle w:val="a3"/>
        <w:ind w:firstLine="0"/>
      </w:pPr>
      <w:r w:rsidRPr="00866915">
        <w:t>Таблица</w:t>
      </w:r>
      <w:r>
        <w:t xml:space="preserve"> 2 </w:t>
      </w:r>
      <w:r w:rsidRPr="00866915">
        <w:t xml:space="preserve">– </w:t>
      </w:r>
      <w:r>
        <w:t>Ч</w:t>
      </w:r>
      <w:r w:rsidRPr="00866915">
        <w:t>исленност</w:t>
      </w:r>
      <w:r>
        <w:t>ь трудовых ресурсов.</w:t>
      </w: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765"/>
        <w:gridCol w:w="766"/>
        <w:gridCol w:w="766"/>
        <w:gridCol w:w="992"/>
        <w:gridCol w:w="709"/>
        <w:gridCol w:w="1128"/>
      </w:tblGrid>
      <w:tr w:rsidR="001554AA" w:rsidRPr="00057BDE" w:rsidTr="00236686">
        <w:trPr>
          <w:trHeight w:val="70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1554AA" w:rsidRPr="00057BDE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7BDE">
              <w:rPr>
                <w:sz w:val="24"/>
                <w:szCs w:val="24"/>
              </w:rPr>
              <w:t>Категории работников</w:t>
            </w:r>
          </w:p>
        </w:tc>
        <w:tc>
          <w:tcPr>
            <w:tcW w:w="2297" w:type="dxa"/>
            <w:gridSpan w:val="3"/>
            <w:shd w:val="clear" w:color="auto" w:fill="auto"/>
            <w:vAlign w:val="center"/>
          </w:tcPr>
          <w:p w:rsidR="001554AA" w:rsidRPr="00057BDE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554AA" w:rsidRPr="00057BDE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057BDE">
              <w:rPr>
                <w:sz w:val="24"/>
                <w:szCs w:val="24"/>
              </w:rPr>
              <w:t xml:space="preserve"> г. к </w:t>
            </w:r>
            <w:r>
              <w:rPr>
                <w:sz w:val="24"/>
                <w:szCs w:val="24"/>
              </w:rPr>
              <w:t>2018</w:t>
            </w:r>
            <w:r w:rsidRPr="00057BDE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(</w:t>
            </w:r>
            <w:r w:rsidRPr="00057BDE"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37" w:type="dxa"/>
            <w:gridSpan w:val="2"/>
            <w:shd w:val="clear" w:color="auto" w:fill="auto"/>
            <w:vAlign w:val="center"/>
          </w:tcPr>
          <w:p w:rsidR="001554AA" w:rsidRPr="00057BDE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7BDE">
              <w:rPr>
                <w:sz w:val="24"/>
                <w:szCs w:val="24"/>
              </w:rPr>
              <w:t xml:space="preserve">В среднем за </w:t>
            </w:r>
            <w:r>
              <w:rPr>
                <w:sz w:val="24"/>
                <w:szCs w:val="24"/>
              </w:rPr>
              <w:t>2018 -2020 гг.</w:t>
            </w:r>
          </w:p>
        </w:tc>
      </w:tr>
      <w:tr w:rsidR="001554AA" w:rsidRPr="00057BDE" w:rsidTr="00236686">
        <w:trPr>
          <w:trHeight w:val="70"/>
        </w:trPr>
        <w:tc>
          <w:tcPr>
            <w:tcW w:w="4106" w:type="dxa"/>
            <w:vMerge/>
            <w:shd w:val="clear" w:color="auto" w:fill="auto"/>
            <w:vAlign w:val="center"/>
          </w:tcPr>
          <w:p w:rsidR="001554AA" w:rsidRPr="00057BDE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1554AA" w:rsidRPr="00057BDE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Pr="00057B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6" w:type="dxa"/>
            <w:vAlign w:val="center"/>
          </w:tcPr>
          <w:p w:rsidR="001554AA" w:rsidRPr="00057BDE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66" w:type="dxa"/>
            <w:vAlign w:val="center"/>
          </w:tcPr>
          <w:p w:rsidR="001554AA" w:rsidRPr="00057BDE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554AA" w:rsidRPr="00057BDE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554AA" w:rsidRPr="00057BDE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7BDE">
              <w:rPr>
                <w:sz w:val="24"/>
                <w:szCs w:val="24"/>
              </w:rPr>
              <w:t>чел.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1554AA" w:rsidRPr="00057BDE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7BDE">
              <w:rPr>
                <w:sz w:val="24"/>
                <w:szCs w:val="24"/>
              </w:rPr>
              <w:t>к итогу, %</w:t>
            </w:r>
          </w:p>
        </w:tc>
      </w:tr>
      <w:tr w:rsidR="001554AA" w:rsidRPr="00057BDE" w:rsidTr="00236686">
        <w:trPr>
          <w:trHeight w:val="245"/>
        </w:trPr>
        <w:tc>
          <w:tcPr>
            <w:tcW w:w="4106" w:type="dxa"/>
            <w:shd w:val="clear" w:color="auto" w:fill="auto"/>
            <w:vAlign w:val="center"/>
          </w:tcPr>
          <w:p w:rsidR="001554AA" w:rsidRPr="00057BDE" w:rsidRDefault="001554AA" w:rsidP="00236686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57BDE">
              <w:rPr>
                <w:sz w:val="24"/>
                <w:szCs w:val="24"/>
              </w:rPr>
              <w:t xml:space="preserve">Всего по предприятию 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1554AA" w:rsidRPr="00057BDE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66" w:type="dxa"/>
            <w:vAlign w:val="center"/>
          </w:tcPr>
          <w:p w:rsidR="001554AA" w:rsidRPr="00057BDE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66" w:type="dxa"/>
            <w:vAlign w:val="center"/>
          </w:tcPr>
          <w:p w:rsidR="001554AA" w:rsidRPr="00057BDE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4AA" w:rsidRPr="00463ABD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3ABD">
              <w:rPr>
                <w:sz w:val="24"/>
                <w:szCs w:val="24"/>
              </w:rPr>
              <w:t>-1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54AA" w:rsidRPr="00463ABD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3ABD">
              <w:rPr>
                <w:sz w:val="24"/>
                <w:szCs w:val="24"/>
              </w:rPr>
              <w:t>68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1554AA" w:rsidRPr="00463ABD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3ABD">
              <w:rPr>
                <w:sz w:val="24"/>
                <w:szCs w:val="24"/>
              </w:rPr>
              <w:t>100</w:t>
            </w:r>
          </w:p>
        </w:tc>
      </w:tr>
      <w:tr w:rsidR="001554AA" w:rsidRPr="00057BDE" w:rsidTr="00236686">
        <w:tc>
          <w:tcPr>
            <w:tcW w:w="4106" w:type="dxa"/>
            <w:shd w:val="clear" w:color="auto" w:fill="auto"/>
            <w:vAlign w:val="center"/>
          </w:tcPr>
          <w:p w:rsidR="001554AA" w:rsidRPr="00057BDE" w:rsidRDefault="001554AA" w:rsidP="00236686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57BDE">
              <w:rPr>
                <w:sz w:val="24"/>
                <w:szCs w:val="24"/>
              </w:rPr>
              <w:t>из них работники, занятые в с.-х. производстве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1554AA" w:rsidRPr="00057BDE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66" w:type="dxa"/>
            <w:vAlign w:val="center"/>
          </w:tcPr>
          <w:p w:rsidR="001554AA" w:rsidRPr="00057BDE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66" w:type="dxa"/>
            <w:vAlign w:val="center"/>
          </w:tcPr>
          <w:p w:rsidR="001554AA" w:rsidRPr="00057BDE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4AA" w:rsidRPr="00463ABD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3ABD">
              <w:rPr>
                <w:sz w:val="24"/>
                <w:szCs w:val="24"/>
              </w:rPr>
              <w:t>-1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54AA" w:rsidRPr="00463ABD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3ABD">
              <w:rPr>
                <w:sz w:val="24"/>
                <w:szCs w:val="24"/>
              </w:rPr>
              <w:t>68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1554AA" w:rsidRPr="00463ABD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3ABD">
              <w:rPr>
                <w:sz w:val="24"/>
                <w:szCs w:val="24"/>
              </w:rPr>
              <w:t>100,00</w:t>
            </w:r>
          </w:p>
        </w:tc>
      </w:tr>
      <w:tr w:rsidR="001554AA" w:rsidRPr="00057BDE" w:rsidTr="00236686">
        <w:tc>
          <w:tcPr>
            <w:tcW w:w="4106" w:type="dxa"/>
            <w:shd w:val="clear" w:color="auto" w:fill="auto"/>
            <w:vAlign w:val="center"/>
          </w:tcPr>
          <w:p w:rsidR="001554AA" w:rsidRPr="00057BDE" w:rsidRDefault="001554AA" w:rsidP="00236686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57BDE">
              <w:rPr>
                <w:sz w:val="24"/>
                <w:szCs w:val="24"/>
              </w:rPr>
              <w:t xml:space="preserve">в т. ч. </w:t>
            </w:r>
          </w:p>
          <w:p w:rsidR="001554AA" w:rsidRPr="00057BDE" w:rsidRDefault="001554AA" w:rsidP="00236686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57BDE">
              <w:rPr>
                <w:sz w:val="24"/>
                <w:szCs w:val="24"/>
              </w:rPr>
              <w:t xml:space="preserve">– рабочие постоянные 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1554AA" w:rsidRPr="00057BDE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66" w:type="dxa"/>
            <w:vAlign w:val="center"/>
          </w:tcPr>
          <w:p w:rsidR="001554AA" w:rsidRPr="00057BDE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766" w:type="dxa"/>
            <w:vAlign w:val="center"/>
          </w:tcPr>
          <w:p w:rsidR="001554AA" w:rsidRPr="00057BDE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4AA" w:rsidRPr="00463ABD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3AB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54AA" w:rsidRPr="00463ABD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3ABD">
              <w:rPr>
                <w:sz w:val="24"/>
                <w:szCs w:val="24"/>
              </w:rPr>
              <w:t>58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1554AA" w:rsidRPr="00463ABD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3ABD">
              <w:rPr>
                <w:sz w:val="24"/>
                <w:szCs w:val="24"/>
              </w:rPr>
              <w:t>84,39</w:t>
            </w:r>
          </w:p>
        </w:tc>
      </w:tr>
      <w:tr w:rsidR="001554AA" w:rsidRPr="00057BDE" w:rsidTr="00236686">
        <w:tc>
          <w:tcPr>
            <w:tcW w:w="4106" w:type="dxa"/>
            <w:shd w:val="clear" w:color="auto" w:fill="auto"/>
            <w:vAlign w:val="center"/>
          </w:tcPr>
          <w:p w:rsidR="001554AA" w:rsidRPr="00057BDE" w:rsidRDefault="001554AA" w:rsidP="00236686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57BDE">
              <w:rPr>
                <w:sz w:val="24"/>
                <w:szCs w:val="24"/>
              </w:rPr>
              <w:t>из них:</w:t>
            </w:r>
          </w:p>
          <w:p w:rsidR="001554AA" w:rsidRPr="00057BDE" w:rsidRDefault="001554AA" w:rsidP="00236686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57BDE">
              <w:rPr>
                <w:sz w:val="24"/>
                <w:szCs w:val="24"/>
              </w:rPr>
              <w:t>трактористы-машинисты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1554AA" w:rsidRPr="00057BDE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66" w:type="dxa"/>
            <w:vAlign w:val="center"/>
          </w:tcPr>
          <w:p w:rsidR="001554AA" w:rsidRPr="00057BDE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66" w:type="dxa"/>
            <w:vAlign w:val="center"/>
          </w:tcPr>
          <w:p w:rsidR="001554AA" w:rsidRPr="00057BDE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4AA" w:rsidRPr="00463ABD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3AB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54AA" w:rsidRPr="00463ABD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3ABD">
              <w:rPr>
                <w:sz w:val="24"/>
                <w:szCs w:val="24"/>
              </w:rPr>
              <w:t>13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1554AA" w:rsidRPr="00463ABD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3ABD">
              <w:rPr>
                <w:sz w:val="24"/>
                <w:szCs w:val="24"/>
              </w:rPr>
              <w:t>19,51</w:t>
            </w:r>
          </w:p>
        </w:tc>
      </w:tr>
      <w:tr w:rsidR="001554AA" w:rsidRPr="00057BDE" w:rsidTr="00236686">
        <w:tc>
          <w:tcPr>
            <w:tcW w:w="4106" w:type="dxa"/>
            <w:shd w:val="clear" w:color="auto" w:fill="auto"/>
            <w:vAlign w:val="center"/>
          </w:tcPr>
          <w:p w:rsidR="001554AA" w:rsidRPr="00057BDE" w:rsidRDefault="001554AA" w:rsidP="00236686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операторы машинного доения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1554AA" w:rsidRPr="00057BDE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66" w:type="dxa"/>
            <w:vAlign w:val="center"/>
          </w:tcPr>
          <w:p w:rsidR="001554AA" w:rsidRPr="00057BDE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66" w:type="dxa"/>
            <w:vAlign w:val="center"/>
          </w:tcPr>
          <w:p w:rsidR="001554AA" w:rsidRPr="00057BDE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4AA" w:rsidRPr="00463ABD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3AB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54AA" w:rsidRPr="00463ABD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3ABD">
              <w:rPr>
                <w:sz w:val="24"/>
                <w:szCs w:val="24"/>
              </w:rPr>
              <w:t>10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1554AA" w:rsidRPr="00463ABD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3ABD">
              <w:rPr>
                <w:sz w:val="24"/>
                <w:szCs w:val="24"/>
              </w:rPr>
              <w:t>14,63</w:t>
            </w:r>
          </w:p>
        </w:tc>
      </w:tr>
      <w:tr w:rsidR="001554AA" w:rsidRPr="00057BDE" w:rsidTr="00236686">
        <w:tc>
          <w:tcPr>
            <w:tcW w:w="4106" w:type="dxa"/>
            <w:shd w:val="clear" w:color="auto" w:fill="auto"/>
            <w:vAlign w:val="center"/>
          </w:tcPr>
          <w:p w:rsidR="001554AA" w:rsidRPr="00057BDE" w:rsidRDefault="001554AA" w:rsidP="00236686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животноводы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1554AA" w:rsidRPr="00057BDE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6" w:type="dxa"/>
            <w:vAlign w:val="center"/>
          </w:tcPr>
          <w:p w:rsidR="001554AA" w:rsidRPr="00057BDE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66" w:type="dxa"/>
            <w:vAlign w:val="center"/>
          </w:tcPr>
          <w:p w:rsidR="001554AA" w:rsidRPr="00057BDE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4AA" w:rsidRPr="00463ABD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3ABD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54AA" w:rsidRPr="00463ABD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3ABD">
              <w:rPr>
                <w:sz w:val="24"/>
                <w:szCs w:val="24"/>
              </w:rPr>
              <w:t>11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1554AA" w:rsidRPr="00463ABD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3ABD">
              <w:rPr>
                <w:sz w:val="24"/>
                <w:szCs w:val="24"/>
              </w:rPr>
              <w:t>16,59</w:t>
            </w:r>
          </w:p>
        </w:tc>
      </w:tr>
      <w:tr w:rsidR="001554AA" w:rsidRPr="00057BDE" w:rsidTr="00236686">
        <w:tc>
          <w:tcPr>
            <w:tcW w:w="4106" w:type="dxa"/>
            <w:shd w:val="clear" w:color="auto" w:fill="auto"/>
            <w:vAlign w:val="center"/>
          </w:tcPr>
          <w:p w:rsidR="001554AA" w:rsidRPr="00057BDE" w:rsidRDefault="001554AA" w:rsidP="00236686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57BDE">
              <w:rPr>
                <w:sz w:val="24"/>
                <w:szCs w:val="24"/>
              </w:rPr>
              <w:t xml:space="preserve">Служащие 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1554AA" w:rsidRPr="00057BDE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66" w:type="dxa"/>
            <w:vAlign w:val="center"/>
          </w:tcPr>
          <w:p w:rsidR="001554AA" w:rsidRPr="00057BDE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66" w:type="dxa"/>
            <w:vAlign w:val="center"/>
          </w:tcPr>
          <w:p w:rsidR="001554AA" w:rsidRPr="00057BDE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4AA" w:rsidRPr="00463ABD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3ABD">
              <w:rPr>
                <w:sz w:val="24"/>
                <w:szCs w:val="24"/>
              </w:rPr>
              <w:t>-1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54AA" w:rsidRPr="00463ABD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3ABD">
              <w:rPr>
                <w:sz w:val="24"/>
                <w:szCs w:val="24"/>
              </w:rPr>
              <w:t>11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1554AA" w:rsidRPr="00463ABD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3ABD">
              <w:rPr>
                <w:sz w:val="24"/>
                <w:szCs w:val="24"/>
              </w:rPr>
              <w:t>15,61</w:t>
            </w:r>
          </w:p>
        </w:tc>
      </w:tr>
      <w:tr w:rsidR="001554AA" w:rsidRPr="00057BDE" w:rsidTr="00236686">
        <w:tc>
          <w:tcPr>
            <w:tcW w:w="4106" w:type="dxa"/>
            <w:shd w:val="clear" w:color="auto" w:fill="auto"/>
            <w:vAlign w:val="center"/>
          </w:tcPr>
          <w:p w:rsidR="001554AA" w:rsidRPr="00057BDE" w:rsidRDefault="001554AA" w:rsidP="00236686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57BDE">
              <w:rPr>
                <w:sz w:val="24"/>
                <w:szCs w:val="24"/>
              </w:rPr>
              <w:t xml:space="preserve">из них </w:t>
            </w:r>
          </w:p>
          <w:p w:rsidR="001554AA" w:rsidRPr="00057BDE" w:rsidRDefault="001554AA" w:rsidP="00236686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57BDE">
              <w:rPr>
                <w:sz w:val="24"/>
                <w:szCs w:val="24"/>
              </w:rPr>
              <w:t>- руководители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1554AA" w:rsidRPr="00057BDE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6" w:type="dxa"/>
            <w:vAlign w:val="center"/>
          </w:tcPr>
          <w:p w:rsidR="001554AA" w:rsidRPr="00057BDE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6" w:type="dxa"/>
            <w:vAlign w:val="center"/>
          </w:tcPr>
          <w:p w:rsidR="001554AA" w:rsidRPr="00057BDE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4AA" w:rsidRPr="00463ABD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3AB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54AA" w:rsidRPr="00463ABD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3ABD">
              <w:rPr>
                <w:sz w:val="24"/>
                <w:szCs w:val="24"/>
              </w:rPr>
              <w:t>6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1554AA" w:rsidRPr="00463ABD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3ABD">
              <w:rPr>
                <w:sz w:val="24"/>
                <w:szCs w:val="24"/>
              </w:rPr>
              <w:t>8,78</w:t>
            </w:r>
          </w:p>
        </w:tc>
      </w:tr>
      <w:tr w:rsidR="001554AA" w:rsidRPr="00057BDE" w:rsidTr="00236686">
        <w:tc>
          <w:tcPr>
            <w:tcW w:w="4106" w:type="dxa"/>
            <w:shd w:val="clear" w:color="auto" w:fill="auto"/>
            <w:vAlign w:val="center"/>
          </w:tcPr>
          <w:p w:rsidR="001554AA" w:rsidRPr="00057BDE" w:rsidRDefault="001554AA" w:rsidP="00236686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57BDE">
              <w:rPr>
                <w:sz w:val="24"/>
                <w:szCs w:val="24"/>
              </w:rPr>
              <w:t>специалисты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1554AA" w:rsidRPr="00057BDE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6" w:type="dxa"/>
            <w:vAlign w:val="center"/>
          </w:tcPr>
          <w:p w:rsidR="001554AA" w:rsidRPr="00057BDE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6" w:type="dxa"/>
            <w:vAlign w:val="center"/>
          </w:tcPr>
          <w:p w:rsidR="001554AA" w:rsidRPr="00057BDE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4AA" w:rsidRPr="00463ABD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3ABD">
              <w:rPr>
                <w:sz w:val="24"/>
                <w:szCs w:val="24"/>
              </w:rPr>
              <w:t>-1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554AA" w:rsidRPr="00463ABD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3ABD">
              <w:rPr>
                <w:sz w:val="24"/>
                <w:szCs w:val="24"/>
              </w:rPr>
              <w:t>4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1554AA" w:rsidRPr="00463ABD" w:rsidRDefault="001554AA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3ABD">
              <w:rPr>
                <w:sz w:val="24"/>
                <w:szCs w:val="24"/>
              </w:rPr>
              <w:t>6,34</w:t>
            </w:r>
          </w:p>
        </w:tc>
      </w:tr>
    </w:tbl>
    <w:p w:rsidR="001554AA" w:rsidRDefault="001554AA" w:rsidP="001554AA">
      <w:pPr>
        <w:pStyle w:val="a3"/>
      </w:pPr>
    </w:p>
    <w:p w:rsidR="001554AA" w:rsidRDefault="001554AA" w:rsidP="001554AA">
      <w:pPr>
        <w:pStyle w:val="a3"/>
      </w:pPr>
      <w:r w:rsidRPr="004F2A57">
        <w:t xml:space="preserve">В </w:t>
      </w:r>
      <w:r>
        <w:t>ООО «Минское»</w:t>
      </w:r>
      <w:r w:rsidRPr="004F2A57">
        <w:t xml:space="preserve"> в </w:t>
      </w:r>
      <w:r>
        <w:t>2020</w:t>
      </w:r>
      <w:r w:rsidRPr="004F2A57">
        <w:t xml:space="preserve"> году по сравнению с </w:t>
      </w:r>
      <w:r>
        <w:t>2018</w:t>
      </w:r>
      <w:r w:rsidRPr="004F2A57">
        <w:t xml:space="preserve"> годом наблюдается </w:t>
      </w:r>
      <w:r>
        <w:t>снижение</w:t>
      </w:r>
      <w:r w:rsidRPr="004F2A57">
        <w:t xml:space="preserve"> численности работников как в целом по предприятию, так и занятых в </w:t>
      </w:r>
      <w:r>
        <w:t>сельскохозяйственном</w:t>
      </w:r>
      <w:r w:rsidRPr="004F2A57">
        <w:t xml:space="preserve"> производстве</w:t>
      </w:r>
      <w:r>
        <w:t xml:space="preserve"> на 1 человека соответственно</w:t>
      </w:r>
      <w:r w:rsidRPr="004F2A57">
        <w:t xml:space="preserve">. </w:t>
      </w:r>
      <w:r>
        <w:t>В среднем за 3 года среднегодовая численность работников составила 68 человек. В структуре работников наибольший удельный вес приходится на рабочих – 84,4%, а на долю служащих – 15,6%.</w:t>
      </w:r>
    </w:p>
    <w:p w:rsidR="00BD43F7" w:rsidRPr="00FA0E9D" w:rsidRDefault="00BD43F7" w:rsidP="00BD43F7">
      <w:pPr>
        <w:pStyle w:val="a3"/>
      </w:pPr>
      <w:r w:rsidRPr="00FA0E9D">
        <w:t xml:space="preserve">Зная состав и численность трудовых ресурсов экономическую оценку дать еще сложно, поэтому рассмотрим таблицу </w:t>
      </w:r>
      <w:r>
        <w:t>3</w:t>
      </w:r>
      <w:r w:rsidRPr="00FA0E9D">
        <w:t>.</w:t>
      </w:r>
    </w:p>
    <w:p w:rsidR="00BD43F7" w:rsidRPr="00FA0E9D" w:rsidRDefault="00BD43F7" w:rsidP="00BD43F7">
      <w:pPr>
        <w:pStyle w:val="a3"/>
        <w:ind w:firstLine="0"/>
      </w:pPr>
      <w:r w:rsidRPr="00FA0E9D">
        <w:rPr>
          <w:iCs/>
        </w:rPr>
        <w:t xml:space="preserve">Таблица </w:t>
      </w:r>
      <w:r>
        <w:rPr>
          <w:iCs/>
        </w:rPr>
        <w:t>3</w:t>
      </w:r>
      <w:r w:rsidRPr="00FA0E9D">
        <w:rPr>
          <w:iCs/>
        </w:rPr>
        <w:t xml:space="preserve"> - </w:t>
      </w:r>
      <w:r w:rsidRPr="00FA0E9D">
        <w:t>Обеспеченность трудовыми ресурсами и их использование</w:t>
      </w:r>
    </w:p>
    <w:tbl>
      <w:tblPr>
        <w:tblW w:w="936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3"/>
        <w:gridCol w:w="1021"/>
        <w:gridCol w:w="1021"/>
        <w:gridCol w:w="1023"/>
        <w:gridCol w:w="2188"/>
      </w:tblGrid>
      <w:tr w:rsidR="00BD43F7" w:rsidRPr="00FA0E9D" w:rsidTr="00BD43F7">
        <w:trPr>
          <w:trHeight w:val="23"/>
          <w:jc w:val="center"/>
        </w:trPr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3F7" w:rsidRPr="00FA0E9D" w:rsidRDefault="00BD43F7" w:rsidP="00BD43F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0E9D">
              <w:rPr>
                <w:sz w:val="24"/>
                <w:szCs w:val="24"/>
              </w:rPr>
              <w:t>Показатель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3F7" w:rsidRPr="00A37407" w:rsidRDefault="00BD43F7" w:rsidP="00B2005D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 w:rsidR="00B2005D">
              <w:rPr>
                <w:sz w:val="24"/>
                <w:szCs w:val="24"/>
                <w:lang w:eastAsia="ru-RU"/>
              </w:rPr>
              <w:t>18</w:t>
            </w:r>
            <w:r w:rsidRPr="00A37407">
              <w:rPr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3F7" w:rsidRPr="00A37407" w:rsidRDefault="00BD43F7" w:rsidP="00B2005D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</w:t>
            </w:r>
            <w:r w:rsidR="00B2005D">
              <w:rPr>
                <w:sz w:val="24"/>
                <w:szCs w:val="24"/>
                <w:lang w:eastAsia="ru-RU"/>
              </w:rPr>
              <w:t>9</w:t>
            </w:r>
            <w:r w:rsidRPr="00A37407">
              <w:rPr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43F7" w:rsidRPr="00A37407" w:rsidRDefault="00BD43F7" w:rsidP="00B2005D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 w:rsidR="00B2005D">
              <w:rPr>
                <w:sz w:val="24"/>
                <w:szCs w:val="24"/>
                <w:lang w:eastAsia="ru-RU"/>
              </w:rPr>
              <w:t>20</w:t>
            </w:r>
            <w:r w:rsidRPr="00A37407">
              <w:rPr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3F7" w:rsidRPr="00A37407" w:rsidRDefault="00BD43F7" w:rsidP="00BD43F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Изменение за период</w:t>
            </w:r>
          </w:p>
        </w:tc>
      </w:tr>
      <w:tr w:rsidR="001554AA" w:rsidRPr="00FA0E9D" w:rsidTr="00BD43F7">
        <w:trPr>
          <w:trHeight w:val="23"/>
          <w:jc w:val="center"/>
        </w:trPr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54AA" w:rsidRPr="00FA0E9D" w:rsidRDefault="001554AA" w:rsidP="001554AA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A0E9D">
              <w:rPr>
                <w:sz w:val="24"/>
                <w:szCs w:val="24"/>
              </w:rPr>
              <w:t>Приходится на среднегодового работника, га</w:t>
            </w:r>
          </w:p>
          <w:p w:rsidR="001554AA" w:rsidRPr="00FA0E9D" w:rsidRDefault="001554AA" w:rsidP="001554AA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A0E9D">
              <w:rPr>
                <w:sz w:val="24"/>
                <w:szCs w:val="24"/>
              </w:rPr>
              <w:t>– с.-х. угодий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54AA" w:rsidRPr="001554AA" w:rsidRDefault="001554AA" w:rsidP="001554AA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554AA">
              <w:rPr>
                <w:sz w:val="24"/>
                <w:szCs w:val="24"/>
                <w:lang w:eastAsia="ru-RU"/>
              </w:rPr>
              <w:t>34,41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54AA" w:rsidRPr="001554AA" w:rsidRDefault="001554AA" w:rsidP="001554AA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554AA">
              <w:rPr>
                <w:sz w:val="24"/>
                <w:szCs w:val="24"/>
                <w:lang w:eastAsia="ru-RU"/>
              </w:rPr>
              <w:t>33,43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54AA" w:rsidRPr="001554AA" w:rsidRDefault="001554AA" w:rsidP="001554AA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554AA">
              <w:rPr>
                <w:sz w:val="24"/>
                <w:szCs w:val="24"/>
                <w:lang w:eastAsia="ru-RU"/>
              </w:rPr>
              <w:t>34,93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4AA" w:rsidRPr="001554AA" w:rsidRDefault="001554AA" w:rsidP="001554AA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554AA">
              <w:rPr>
                <w:sz w:val="24"/>
                <w:szCs w:val="24"/>
                <w:lang w:eastAsia="ru-RU"/>
              </w:rPr>
              <w:t>0,51</w:t>
            </w:r>
          </w:p>
        </w:tc>
      </w:tr>
      <w:tr w:rsidR="001554AA" w:rsidRPr="00FA0E9D" w:rsidTr="00BD43F7">
        <w:trPr>
          <w:trHeight w:val="23"/>
          <w:jc w:val="center"/>
        </w:trPr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54AA" w:rsidRPr="00FA0E9D" w:rsidRDefault="001554AA" w:rsidP="001554AA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A0E9D">
              <w:rPr>
                <w:sz w:val="24"/>
                <w:szCs w:val="24"/>
              </w:rPr>
              <w:t>– пашни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54AA" w:rsidRPr="001554AA" w:rsidRDefault="001554AA" w:rsidP="001554AA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554AA">
              <w:rPr>
                <w:sz w:val="24"/>
                <w:szCs w:val="24"/>
                <w:lang w:eastAsia="ru-RU"/>
              </w:rPr>
              <w:t>29,60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54AA" w:rsidRPr="001554AA" w:rsidRDefault="001554AA" w:rsidP="001554AA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554AA">
              <w:rPr>
                <w:sz w:val="24"/>
                <w:szCs w:val="24"/>
                <w:lang w:eastAsia="ru-RU"/>
              </w:rPr>
              <w:t>28,76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54AA" w:rsidRPr="001554AA" w:rsidRDefault="001554AA" w:rsidP="001554AA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554AA">
              <w:rPr>
                <w:sz w:val="24"/>
                <w:szCs w:val="24"/>
                <w:lang w:eastAsia="ru-RU"/>
              </w:rPr>
              <w:t>30,04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4AA" w:rsidRPr="001554AA" w:rsidRDefault="001554AA" w:rsidP="001554AA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554AA">
              <w:rPr>
                <w:sz w:val="24"/>
                <w:szCs w:val="24"/>
                <w:lang w:eastAsia="ru-RU"/>
              </w:rPr>
              <w:t>0,44</w:t>
            </w:r>
          </w:p>
        </w:tc>
      </w:tr>
      <w:tr w:rsidR="001554AA" w:rsidRPr="00FA0E9D" w:rsidTr="00BD43F7">
        <w:trPr>
          <w:trHeight w:val="23"/>
          <w:jc w:val="center"/>
        </w:trPr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54AA" w:rsidRPr="00FA0E9D" w:rsidRDefault="001554AA" w:rsidP="001554AA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A0E9D">
              <w:rPr>
                <w:sz w:val="24"/>
                <w:szCs w:val="24"/>
              </w:rPr>
              <w:t>Отработано работником</w:t>
            </w:r>
          </w:p>
          <w:p w:rsidR="001554AA" w:rsidRPr="00FA0E9D" w:rsidRDefault="001554AA" w:rsidP="001554AA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A0E9D">
              <w:rPr>
                <w:sz w:val="24"/>
                <w:szCs w:val="24"/>
              </w:rPr>
              <w:t>– дней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54AA" w:rsidRPr="001554AA" w:rsidRDefault="001554AA" w:rsidP="001554AA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554AA">
              <w:rPr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54AA" w:rsidRPr="001554AA" w:rsidRDefault="001554AA" w:rsidP="001554AA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554AA">
              <w:rPr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54AA" w:rsidRPr="001554AA" w:rsidRDefault="001554AA" w:rsidP="001554AA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554AA">
              <w:rPr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4AA" w:rsidRPr="001554AA" w:rsidRDefault="001554AA" w:rsidP="001554AA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554AA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1554AA" w:rsidRPr="00FA0E9D" w:rsidTr="00BD43F7">
        <w:trPr>
          <w:trHeight w:val="23"/>
          <w:jc w:val="center"/>
        </w:trPr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54AA" w:rsidRPr="00FA0E9D" w:rsidRDefault="001554AA" w:rsidP="001554AA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A0E9D">
              <w:rPr>
                <w:sz w:val="24"/>
                <w:szCs w:val="24"/>
              </w:rPr>
              <w:t>– часов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54AA" w:rsidRPr="001554AA" w:rsidRDefault="001554AA" w:rsidP="001554AA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554AA">
              <w:rPr>
                <w:sz w:val="24"/>
                <w:szCs w:val="24"/>
                <w:lang w:eastAsia="ru-RU"/>
              </w:rPr>
              <w:t>1779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54AA" w:rsidRPr="001554AA" w:rsidRDefault="001554AA" w:rsidP="001554AA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554AA">
              <w:rPr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54AA" w:rsidRPr="001554AA" w:rsidRDefault="001554AA" w:rsidP="001554AA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554AA">
              <w:rPr>
                <w:sz w:val="24"/>
                <w:szCs w:val="24"/>
                <w:lang w:eastAsia="ru-RU"/>
              </w:rPr>
              <w:t>1806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4AA" w:rsidRPr="001554AA" w:rsidRDefault="001554AA" w:rsidP="001554AA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554AA">
              <w:rPr>
                <w:sz w:val="24"/>
                <w:szCs w:val="24"/>
                <w:lang w:eastAsia="ru-RU"/>
              </w:rPr>
              <w:t>27</w:t>
            </w:r>
          </w:p>
        </w:tc>
      </w:tr>
      <w:tr w:rsidR="001554AA" w:rsidRPr="00FA0E9D" w:rsidTr="00BD43F7">
        <w:trPr>
          <w:trHeight w:val="23"/>
          <w:jc w:val="center"/>
        </w:trPr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54AA" w:rsidRPr="00FA0E9D" w:rsidRDefault="001554AA" w:rsidP="001554AA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Коэффициент использования </w:t>
            </w:r>
            <w:r w:rsidRPr="00FA0E9D">
              <w:rPr>
                <w:sz w:val="24"/>
                <w:szCs w:val="24"/>
              </w:rPr>
              <w:t>годового фонда рабочего времени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54AA" w:rsidRPr="001554AA" w:rsidRDefault="001554AA" w:rsidP="001554AA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554AA">
              <w:rPr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54AA" w:rsidRPr="001554AA" w:rsidRDefault="001554AA" w:rsidP="001554AA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554AA">
              <w:rPr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54AA" w:rsidRPr="001554AA" w:rsidRDefault="001554AA" w:rsidP="001554AA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554AA">
              <w:rPr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4AA" w:rsidRPr="001554AA" w:rsidRDefault="001554AA" w:rsidP="001554AA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554AA">
              <w:rPr>
                <w:sz w:val="24"/>
                <w:szCs w:val="24"/>
                <w:lang w:eastAsia="ru-RU"/>
              </w:rPr>
              <w:t>0,01</w:t>
            </w:r>
          </w:p>
        </w:tc>
      </w:tr>
    </w:tbl>
    <w:p w:rsidR="00BD43F7" w:rsidRDefault="00BD43F7" w:rsidP="00BD43F7">
      <w:pPr>
        <w:pStyle w:val="a3"/>
      </w:pPr>
    </w:p>
    <w:p w:rsidR="00F46D62" w:rsidRPr="00FA0E9D" w:rsidRDefault="00F46D62" w:rsidP="00F46D62">
      <w:pPr>
        <w:pStyle w:val="a3"/>
      </w:pPr>
      <w:bookmarkStart w:id="12" w:name="_Toc451967438"/>
      <w:r>
        <w:rPr>
          <w:bCs/>
        </w:rPr>
        <w:t xml:space="preserve">Увеличение площади сельскохозяйственных угодий привело к увеличению с.-х. угодий на 1 работника на 0,51 га. Увеличивается количество отработанного времени дней на 3 и часов на 27. </w:t>
      </w:r>
      <w:bookmarkEnd w:id="12"/>
      <w:r w:rsidRPr="00BD3655">
        <w:t>Коэффициент использования годового фонда рабочего времени</w:t>
      </w:r>
      <w:r>
        <w:t xml:space="preserve"> на протяжении 2018-2020 гг. изменяется незакономерно, принимая максимальное значение в 2019 году – 0,82, а в 2020 году он сокращается до 0,8, что свидетельствует о низкой интенсивности труда на предприятии.</w:t>
      </w:r>
    </w:p>
    <w:p w:rsidR="00BD43F7" w:rsidRDefault="00BD43F7" w:rsidP="00BD43F7">
      <w:pPr>
        <w:pStyle w:val="a3"/>
      </w:pPr>
      <w:r>
        <w:t>Далее оценим основные показатели деятельности предприятия.</w:t>
      </w:r>
    </w:p>
    <w:p w:rsidR="00BD43F7" w:rsidRPr="00D202A5" w:rsidRDefault="00BD43F7" w:rsidP="00BD43F7">
      <w:pPr>
        <w:pStyle w:val="a3"/>
        <w:ind w:firstLine="0"/>
      </w:pPr>
      <w:r w:rsidRPr="00D202A5">
        <w:rPr>
          <w:iCs/>
        </w:rPr>
        <w:t xml:space="preserve">Таблица </w:t>
      </w:r>
      <w:r>
        <w:rPr>
          <w:iCs/>
        </w:rPr>
        <w:t>4</w:t>
      </w:r>
      <w:r w:rsidRPr="00D202A5">
        <w:rPr>
          <w:iCs/>
        </w:rPr>
        <w:t xml:space="preserve"> -  </w:t>
      </w:r>
      <w:r w:rsidRPr="00D202A5">
        <w:t xml:space="preserve">Основные показатели деятельности </w:t>
      </w:r>
      <w:r>
        <w:t>ООО «</w:t>
      </w:r>
      <w:r w:rsidR="00BF02B0">
        <w:t>Минское</w:t>
      </w:r>
      <w: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9"/>
        <w:gridCol w:w="1364"/>
        <w:gridCol w:w="1364"/>
        <w:gridCol w:w="1364"/>
        <w:gridCol w:w="1754"/>
      </w:tblGrid>
      <w:tr w:rsidR="00BD43F7" w:rsidRPr="00B70627" w:rsidTr="00BD43F7">
        <w:trPr>
          <w:trHeight w:val="273"/>
          <w:jc w:val="center"/>
        </w:trPr>
        <w:tc>
          <w:tcPr>
            <w:tcW w:w="3499" w:type="dxa"/>
            <w:vMerge w:val="restart"/>
            <w:shd w:val="clear" w:color="auto" w:fill="auto"/>
            <w:vAlign w:val="center"/>
          </w:tcPr>
          <w:p w:rsidR="00BD43F7" w:rsidRPr="00B70627" w:rsidRDefault="00BD43F7" w:rsidP="00BD43F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4092" w:type="dxa"/>
            <w:gridSpan w:val="3"/>
            <w:shd w:val="clear" w:color="auto" w:fill="auto"/>
            <w:vAlign w:val="center"/>
          </w:tcPr>
          <w:p w:rsidR="00BD43F7" w:rsidRPr="00B70627" w:rsidRDefault="00BD43F7" w:rsidP="00BD43F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754" w:type="dxa"/>
            <w:vMerge w:val="restart"/>
            <w:vAlign w:val="center"/>
          </w:tcPr>
          <w:p w:rsidR="00BD43F7" w:rsidRPr="00A52256" w:rsidRDefault="00236686" w:rsidP="00BD43F7">
            <w:pPr>
              <w:pStyle w:val="a3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BD43F7" w:rsidRPr="00A52256">
              <w:rPr>
                <w:sz w:val="22"/>
                <w:szCs w:val="22"/>
              </w:rPr>
              <w:t xml:space="preserve"> г. от </w:t>
            </w:r>
            <w:r>
              <w:rPr>
                <w:sz w:val="22"/>
                <w:szCs w:val="22"/>
              </w:rPr>
              <w:t>2018</w:t>
            </w:r>
            <w:r w:rsidR="00BD43F7" w:rsidRPr="00A52256">
              <w:rPr>
                <w:sz w:val="22"/>
                <w:szCs w:val="22"/>
              </w:rPr>
              <w:t xml:space="preserve"> г.</w:t>
            </w:r>
            <w:r w:rsidR="00BD43F7">
              <w:rPr>
                <w:sz w:val="22"/>
                <w:szCs w:val="22"/>
              </w:rPr>
              <w:t xml:space="preserve"> (+;-)</w:t>
            </w:r>
          </w:p>
        </w:tc>
      </w:tr>
      <w:tr w:rsidR="00BD43F7" w:rsidRPr="00B70627" w:rsidTr="00BD43F7">
        <w:trPr>
          <w:trHeight w:val="70"/>
          <w:jc w:val="center"/>
        </w:trPr>
        <w:tc>
          <w:tcPr>
            <w:tcW w:w="3499" w:type="dxa"/>
            <w:vMerge/>
            <w:shd w:val="clear" w:color="auto" w:fill="auto"/>
            <w:vAlign w:val="center"/>
          </w:tcPr>
          <w:p w:rsidR="00BD43F7" w:rsidRPr="00B70627" w:rsidRDefault="00BD43F7" w:rsidP="00BD43F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BD43F7" w:rsidRPr="00B70627" w:rsidRDefault="00236686" w:rsidP="00BD43F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364" w:type="dxa"/>
            <w:vAlign w:val="center"/>
          </w:tcPr>
          <w:p w:rsidR="00BD43F7" w:rsidRPr="00B70627" w:rsidRDefault="00236686" w:rsidP="00BD43F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364" w:type="dxa"/>
            <w:vAlign w:val="center"/>
          </w:tcPr>
          <w:p w:rsidR="00BD43F7" w:rsidRPr="00B70627" w:rsidRDefault="00236686" w:rsidP="00BD43F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754" w:type="dxa"/>
            <w:vMerge/>
            <w:vAlign w:val="center"/>
          </w:tcPr>
          <w:p w:rsidR="00BD43F7" w:rsidRPr="00B70627" w:rsidRDefault="00BD43F7" w:rsidP="00BD43F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36686" w:rsidRPr="00B70627" w:rsidTr="00BD43F7">
        <w:trPr>
          <w:trHeight w:val="259"/>
          <w:jc w:val="center"/>
        </w:trPr>
        <w:tc>
          <w:tcPr>
            <w:tcW w:w="3499" w:type="dxa"/>
            <w:shd w:val="clear" w:color="auto" w:fill="auto"/>
            <w:vAlign w:val="center"/>
          </w:tcPr>
          <w:p w:rsidR="00236686" w:rsidRPr="00E26AD9" w:rsidRDefault="00236686" w:rsidP="00236686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6AD9">
              <w:rPr>
                <w:sz w:val="24"/>
                <w:szCs w:val="24"/>
              </w:rPr>
              <w:t>Денежная выручка, тыс. руб.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36686" w:rsidRPr="00236686" w:rsidRDefault="00236686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6686">
              <w:rPr>
                <w:sz w:val="24"/>
                <w:szCs w:val="24"/>
              </w:rPr>
              <w:t>112708</w:t>
            </w:r>
          </w:p>
        </w:tc>
        <w:tc>
          <w:tcPr>
            <w:tcW w:w="1364" w:type="dxa"/>
            <w:vAlign w:val="center"/>
          </w:tcPr>
          <w:p w:rsidR="00236686" w:rsidRPr="00236686" w:rsidRDefault="00236686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6686">
              <w:rPr>
                <w:sz w:val="24"/>
                <w:szCs w:val="24"/>
              </w:rPr>
              <w:t>131118</w:t>
            </w:r>
          </w:p>
        </w:tc>
        <w:tc>
          <w:tcPr>
            <w:tcW w:w="1364" w:type="dxa"/>
            <w:vAlign w:val="center"/>
          </w:tcPr>
          <w:p w:rsidR="00236686" w:rsidRPr="00236686" w:rsidRDefault="00236686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6686">
              <w:rPr>
                <w:sz w:val="24"/>
                <w:szCs w:val="24"/>
              </w:rPr>
              <w:t>130619</w:t>
            </w:r>
          </w:p>
        </w:tc>
        <w:tc>
          <w:tcPr>
            <w:tcW w:w="1754" w:type="dxa"/>
            <w:vAlign w:val="center"/>
          </w:tcPr>
          <w:p w:rsidR="00236686" w:rsidRPr="00236686" w:rsidRDefault="00236686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6686">
              <w:rPr>
                <w:sz w:val="24"/>
                <w:szCs w:val="24"/>
              </w:rPr>
              <w:t>17911</w:t>
            </w:r>
          </w:p>
        </w:tc>
      </w:tr>
      <w:tr w:rsidR="00236686" w:rsidRPr="00B70627" w:rsidTr="00BD43F7">
        <w:trPr>
          <w:trHeight w:val="70"/>
          <w:jc w:val="center"/>
        </w:trPr>
        <w:tc>
          <w:tcPr>
            <w:tcW w:w="3499" w:type="dxa"/>
            <w:shd w:val="clear" w:color="auto" w:fill="auto"/>
            <w:vAlign w:val="center"/>
          </w:tcPr>
          <w:p w:rsidR="00236686" w:rsidRPr="00E26AD9" w:rsidRDefault="00236686" w:rsidP="00236686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6AD9">
              <w:rPr>
                <w:sz w:val="24"/>
                <w:szCs w:val="24"/>
              </w:rPr>
              <w:t>Прибыль, убыток (–) от реализации,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36686" w:rsidRPr="00236686" w:rsidRDefault="00236686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6686">
              <w:rPr>
                <w:sz w:val="24"/>
                <w:szCs w:val="24"/>
              </w:rPr>
              <w:t>24206</w:t>
            </w:r>
          </w:p>
        </w:tc>
        <w:tc>
          <w:tcPr>
            <w:tcW w:w="1364" w:type="dxa"/>
            <w:vAlign w:val="center"/>
          </w:tcPr>
          <w:p w:rsidR="00236686" w:rsidRPr="00236686" w:rsidRDefault="00236686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6686">
              <w:rPr>
                <w:sz w:val="24"/>
                <w:szCs w:val="24"/>
              </w:rPr>
              <w:t>23995</w:t>
            </w:r>
          </w:p>
        </w:tc>
        <w:tc>
          <w:tcPr>
            <w:tcW w:w="1364" w:type="dxa"/>
            <w:vAlign w:val="center"/>
          </w:tcPr>
          <w:p w:rsidR="00236686" w:rsidRPr="00236686" w:rsidRDefault="00236686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6686">
              <w:rPr>
                <w:sz w:val="24"/>
                <w:szCs w:val="24"/>
              </w:rPr>
              <w:t>27226</w:t>
            </w:r>
          </w:p>
        </w:tc>
        <w:tc>
          <w:tcPr>
            <w:tcW w:w="1754" w:type="dxa"/>
            <w:vAlign w:val="center"/>
          </w:tcPr>
          <w:p w:rsidR="00236686" w:rsidRPr="00236686" w:rsidRDefault="00236686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6686">
              <w:rPr>
                <w:sz w:val="24"/>
                <w:szCs w:val="24"/>
              </w:rPr>
              <w:t>3020</w:t>
            </w:r>
          </w:p>
        </w:tc>
      </w:tr>
      <w:tr w:rsidR="00236686" w:rsidRPr="00B70627" w:rsidTr="00BD43F7">
        <w:trPr>
          <w:trHeight w:val="70"/>
          <w:jc w:val="center"/>
        </w:trPr>
        <w:tc>
          <w:tcPr>
            <w:tcW w:w="3499" w:type="dxa"/>
            <w:shd w:val="clear" w:color="auto" w:fill="auto"/>
            <w:vAlign w:val="center"/>
          </w:tcPr>
          <w:p w:rsidR="00236686" w:rsidRPr="00E26AD9" w:rsidRDefault="00236686" w:rsidP="00236686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6AD9">
              <w:rPr>
                <w:sz w:val="24"/>
                <w:szCs w:val="24"/>
              </w:rPr>
              <w:t>Общая земельная площадь, га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36686" w:rsidRPr="00236686" w:rsidRDefault="00236686" w:rsidP="00714F62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6686">
              <w:rPr>
                <w:sz w:val="24"/>
                <w:szCs w:val="24"/>
              </w:rPr>
              <w:t>30</w:t>
            </w:r>
            <w:r w:rsidR="00714F62">
              <w:rPr>
                <w:sz w:val="24"/>
                <w:szCs w:val="24"/>
              </w:rPr>
              <w:t>46</w:t>
            </w:r>
          </w:p>
        </w:tc>
        <w:tc>
          <w:tcPr>
            <w:tcW w:w="1364" w:type="dxa"/>
            <w:vAlign w:val="center"/>
          </w:tcPr>
          <w:p w:rsidR="00236686" w:rsidRPr="00236686" w:rsidRDefault="00236686" w:rsidP="00714F62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6686">
              <w:rPr>
                <w:sz w:val="24"/>
                <w:szCs w:val="24"/>
              </w:rPr>
              <w:t>3</w:t>
            </w:r>
            <w:r w:rsidR="00714F62">
              <w:rPr>
                <w:sz w:val="24"/>
                <w:szCs w:val="24"/>
              </w:rPr>
              <w:t>04</w:t>
            </w:r>
            <w:r w:rsidRPr="00236686">
              <w:rPr>
                <w:sz w:val="24"/>
                <w:szCs w:val="24"/>
              </w:rPr>
              <w:t>6</w:t>
            </w:r>
          </w:p>
        </w:tc>
        <w:tc>
          <w:tcPr>
            <w:tcW w:w="1364" w:type="dxa"/>
            <w:vAlign w:val="center"/>
          </w:tcPr>
          <w:p w:rsidR="00236686" w:rsidRPr="00236686" w:rsidRDefault="00714F62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3046</w:t>
            </w:r>
          </w:p>
        </w:tc>
        <w:tc>
          <w:tcPr>
            <w:tcW w:w="1754" w:type="dxa"/>
            <w:vAlign w:val="center"/>
          </w:tcPr>
          <w:p w:rsidR="00236686" w:rsidRPr="00236686" w:rsidRDefault="00714F62" w:rsidP="00714F62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36686" w:rsidRPr="00B70627" w:rsidTr="00BD43F7">
        <w:trPr>
          <w:trHeight w:val="186"/>
          <w:jc w:val="center"/>
        </w:trPr>
        <w:tc>
          <w:tcPr>
            <w:tcW w:w="3499" w:type="dxa"/>
            <w:shd w:val="clear" w:color="auto" w:fill="auto"/>
            <w:vAlign w:val="center"/>
          </w:tcPr>
          <w:p w:rsidR="00236686" w:rsidRPr="00E26AD9" w:rsidRDefault="00236686" w:rsidP="00236686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6AD9">
              <w:rPr>
                <w:sz w:val="24"/>
                <w:szCs w:val="24"/>
              </w:rPr>
              <w:t>Среднегодовая стоимость основных средств, тыс. руб.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36686" w:rsidRPr="00236686" w:rsidRDefault="00236686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6686">
              <w:rPr>
                <w:sz w:val="24"/>
                <w:szCs w:val="24"/>
              </w:rPr>
              <w:t>101029</w:t>
            </w:r>
          </w:p>
        </w:tc>
        <w:tc>
          <w:tcPr>
            <w:tcW w:w="1364" w:type="dxa"/>
            <w:vAlign w:val="center"/>
          </w:tcPr>
          <w:p w:rsidR="00236686" w:rsidRPr="00236686" w:rsidRDefault="00236686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6686">
              <w:rPr>
                <w:sz w:val="24"/>
                <w:szCs w:val="24"/>
              </w:rPr>
              <w:t>112125</w:t>
            </w:r>
          </w:p>
        </w:tc>
        <w:tc>
          <w:tcPr>
            <w:tcW w:w="1364" w:type="dxa"/>
            <w:vAlign w:val="center"/>
          </w:tcPr>
          <w:p w:rsidR="00236686" w:rsidRPr="00236686" w:rsidRDefault="00236686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6686">
              <w:rPr>
                <w:sz w:val="24"/>
                <w:szCs w:val="24"/>
              </w:rPr>
              <w:t>120463</w:t>
            </w:r>
          </w:p>
        </w:tc>
        <w:tc>
          <w:tcPr>
            <w:tcW w:w="1754" w:type="dxa"/>
            <w:vAlign w:val="center"/>
          </w:tcPr>
          <w:p w:rsidR="00236686" w:rsidRPr="00236686" w:rsidRDefault="00236686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6686">
              <w:rPr>
                <w:sz w:val="24"/>
                <w:szCs w:val="24"/>
              </w:rPr>
              <w:t>19433,5</w:t>
            </w:r>
          </w:p>
        </w:tc>
      </w:tr>
      <w:tr w:rsidR="00236686" w:rsidRPr="00B70627" w:rsidTr="00BD43F7">
        <w:trPr>
          <w:trHeight w:val="70"/>
          <w:jc w:val="center"/>
        </w:trPr>
        <w:tc>
          <w:tcPr>
            <w:tcW w:w="3499" w:type="dxa"/>
            <w:shd w:val="clear" w:color="auto" w:fill="auto"/>
            <w:vAlign w:val="center"/>
          </w:tcPr>
          <w:p w:rsidR="00236686" w:rsidRPr="00E26AD9" w:rsidRDefault="00236686" w:rsidP="00236686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6AD9">
              <w:rPr>
                <w:sz w:val="24"/>
                <w:szCs w:val="24"/>
              </w:rPr>
              <w:t>Среднегодовая стоимость</w:t>
            </w:r>
            <w:r>
              <w:rPr>
                <w:sz w:val="24"/>
                <w:szCs w:val="24"/>
              </w:rPr>
              <w:t xml:space="preserve"> оборотных средств, тыс. руб.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36686" w:rsidRPr="00236686" w:rsidRDefault="00236686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6686">
              <w:rPr>
                <w:sz w:val="24"/>
                <w:szCs w:val="24"/>
              </w:rPr>
              <w:t>142527</w:t>
            </w:r>
          </w:p>
        </w:tc>
        <w:tc>
          <w:tcPr>
            <w:tcW w:w="1364" w:type="dxa"/>
            <w:vAlign w:val="center"/>
          </w:tcPr>
          <w:p w:rsidR="00236686" w:rsidRPr="00236686" w:rsidRDefault="00236686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6686">
              <w:rPr>
                <w:sz w:val="24"/>
                <w:szCs w:val="24"/>
              </w:rPr>
              <w:t>154272</w:t>
            </w:r>
          </w:p>
        </w:tc>
        <w:tc>
          <w:tcPr>
            <w:tcW w:w="1364" w:type="dxa"/>
            <w:vAlign w:val="center"/>
          </w:tcPr>
          <w:p w:rsidR="00236686" w:rsidRPr="00236686" w:rsidRDefault="00236686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6686">
              <w:rPr>
                <w:sz w:val="24"/>
                <w:szCs w:val="24"/>
              </w:rPr>
              <w:t>150592</w:t>
            </w:r>
          </w:p>
        </w:tc>
        <w:tc>
          <w:tcPr>
            <w:tcW w:w="1754" w:type="dxa"/>
            <w:vAlign w:val="center"/>
          </w:tcPr>
          <w:p w:rsidR="00236686" w:rsidRPr="00236686" w:rsidRDefault="00236686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6686">
              <w:rPr>
                <w:sz w:val="24"/>
                <w:szCs w:val="24"/>
              </w:rPr>
              <w:t>8064,5</w:t>
            </w:r>
          </w:p>
        </w:tc>
      </w:tr>
      <w:tr w:rsidR="00236686" w:rsidRPr="00B70627" w:rsidTr="00BD43F7">
        <w:trPr>
          <w:jc w:val="center"/>
        </w:trPr>
        <w:tc>
          <w:tcPr>
            <w:tcW w:w="3499" w:type="dxa"/>
            <w:shd w:val="clear" w:color="auto" w:fill="auto"/>
            <w:vAlign w:val="center"/>
          </w:tcPr>
          <w:p w:rsidR="00236686" w:rsidRPr="00E26AD9" w:rsidRDefault="00236686" w:rsidP="00236686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6AD9">
              <w:rPr>
                <w:sz w:val="24"/>
                <w:szCs w:val="24"/>
              </w:rPr>
              <w:t>Среднегодовая численность</w:t>
            </w:r>
            <w:r>
              <w:rPr>
                <w:sz w:val="24"/>
                <w:szCs w:val="24"/>
              </w:rPr>
              <w:t xml:space="preserve"> работников, чел.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36686" w:rsidRPr="00236686" w:rsidRDefault="00236686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6686">
              <w:rPr>
                <w:sz w:val="24"/>
                <w:szCs w:val="24"/>
              </w:rPr>
              <w:t>68</w:t>
            </w:r>
          </w:p>
        </w:tc>
        <w:tc>
          <w:tcPr>
            <w:tcW w:w="1364" w:type="dxa"/>
            <w:vAlign w:val="center"/>
          </w:tcPr>
          <w:p w:rsidR="00236686" w:rsidRPr="00236686" w:rsidRDefault="00236686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6686">
              <w:rPr>
                <w:sz w:val="24"/>
                <w:szCs w:val="24"/>
              </w:rPr>
              <w:t>70</w:t>
            </w:r>
          </w:p>
        </w:tc>
        <w:tc>
          <w:tcPr>
            <w:tcW w:w="1364" w:type="dxa"/>
            <w:vAlign w:val="center"/>
          </w:tcPr>
          <w:p w:rsidR="00236686" w:rsidRPr="00236686" w:rsidRDefault="00236686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6686">
              <w:rPr>
                <w:sz w:val="24"/>
                <w:szCs w:val="24"/>
              </w:rPr>
              <w:t>67</w:t>
            </w:r>
          </w:p>
        </w:tc>
        <w:tc>
          <w:tcPr>
            <w:tcW w:w="1754" w:type="dxa"/>
            <w:vAlign w:val="center"/>
          </w:tcPr>
          <w:p w:rsidR="00236686" w:rsidRPr="00236686" w:rsidRDefault="00236686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6686">
              <w:rPr>
                <w:sz w:val="24"/>
                <w:szCs w:val="24"/>
              </w:rPr>
              <w:t>-1</w:t>
            </w:r>
          </w:p>
        </w:tc>
      </w:tr>
      <w:tr w:rsidR="00236686" w:rsidRPr="00B70627" w:rsidTr="00BD43F7">
        <w:trPr>
          <w:jc w:val="center"/>
        </w:trPr>
        <w:tc>
          <w:tcPr>
            <w:tcW w:w="3499" w:type="dxa"/>
            <w:shd w:val="clear" w:color="auto" w:fill="auto"/>
            <w:vAlign w:val="center"/>
          </w:tcPr>
          <w:p w:rsidR="00236686" w:rsidRPr="00E26AD9" w:rsidRDefault="00236686" w:rsidP="00236686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6AD9">
              <w:rPr>
                <w:sz w:val="24"/>
                <w:szCs w:val="24"/>
              </w:rPr>
              <w:t>в т. ч. занятых в с.-х. производстве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36686" w:rsidRPr="00236686" w:rsidRDefault="00236686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6686">
              <w:rPr>
                <w:sz w:val="24"/>
                <w:szCs w:val="24"/>
              </w:rPr>
              <w:t>68</w:t>
            </w:r>
          </w:p>
        </w:tc>
        <w:tc>
          <w:tcPr>
            <w:tcW w:w="1364" w:type="dxa"/>
            <w:vAlign w:val="center"/>
          </w:tcPr>
          <w:p w:rsidR="00236686" w:rsidRPr="00236686" w:rsidRDefault="00236686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6686">
              <w:rPr>
                <w:sz w:val="24"/>
                <w:szCs w:val="24"/>
              </w:rPr>
              <w:t>70</w:t>
            </w:r>
          </w:p>
        </w:tc>
        <w:tc>
          <w:tcPr>
            <w:tcW w:w="1364" w:type="dxa"/>
            <w:vAlign w:val="center"/>
          </w:tcPr>
          <w:p w:rsidR="00236686" w:rsidRPr="00236686" w:rsidRDefault="00236686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6686">
              <w:rPr>
                <w:sz w:val="24"/>
                <w:szCs w:val="24"/>
              </w:rPr>
              <w:t>67</w:t>
            </w:r>
          </w:p>
        </w:tc>
        <w:tc>
          <w:tcPr>
            <w:tcW w:w="1754" w:type="dxa"/>
            <w:vAlign w:val="center"/>
          </w:tcPr>
          <w:p w:rsidR="00236686" w:rsidRPr="00236686" w:rsidRDefault="00236686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6686">
              <w:rPr>
                <w:sz w:val="24"/>
                <w:szCs w:val="24"/>
              </w:rPr>
              <w:t>-1</w:t>
            </w:r>
          </w:p>
        </w:tc>
      </w:tr>
      <w:tr w:rsidR="00236686" w:rsidRPr="00B70627" w:rsidTr="00BD43F7">
        <w:trPr>
          <w:jc w:val="center"/>
        </w:trPr>
        <w:tc>
          <w:tcPr>
            <w:tcW w:w="3499" w:type="dxa"/>
            <w:shd w:val="clear" w:color="auto" w:fill="auto"/>
            <w:vAlign w:val="center"/>
          </w:tcPr>
          <w:p w:rsidR="00236686" w:rsidRPr="00236686" w:rsidRDefault="00236686" w:rsidP="00236686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6686">
              <w:rPr>
                <w:sz w:val="24"/>
                <w:szCs w:val="24"/>
              </w:rPr>
              <w:t xml:space="preserve">Крупный рогатый скот, всего, голов 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36686" w:rsidRPr="00236686" w:rsidRDefault="00236686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6686">
              <w:rPr>
                <w:sz w:val="24"/>
                <w:szCs w:val="24"/>
              </w:rPr>
              <w:t>653</w:t>
            </w:r>
          </w:p>
        </w:tc>
        <w:tc>
          <w:tcPr>
            <w:tcW w:w="1364" w:type="dxa"/>
            <w:vAlign w:val="center"/>
          </w:tcPr>
          <w:p w:rsidR="00236686" w:rsidRPr="00236686" w:rsidRDefault="00236686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6686">
              <w:rPr>
                <w:sz w:val="24"/>
                <w:szCs w:val="24"/>
              </w:rPr>
              <w:t>720</w:t>
            </w:r>
          </w:p>
        </w:tc>
        <w:tc>
          <w:tcPr>
            <w:tcW w:w="1364" w:type="dxa"/>
            <w:vAlign w:val="center"/>
          </w:tcPr>
          <w:p w:rsidR="00236686" w:rsidRPr="00236686" w:rsidRDefault="00236686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6686">
              <w:rPr>
                <w:sz w:val="24"/>
                <w:szCs w:val="24"/>
              </w:rPr>
              <w:t>773</w:t>
            </w:r>
          </w:p>
        </w:tc>
        <w:tc>
          <w:tcPr>
            <w:tcW w:w="1754" w:type="dxa"/>
            <w:vAlign w:val="center"/>
          </w:tcPr>
          <w:p w:rsidR="00236686" w:rsidRPr="00236686" w:rsidRDefault="00236686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6686">
              <w:rPr>
                <w:sz w:val="24"/>
                <w:szCs w:val="24"/>
              </w:rPr>
              <w:t>120</w:t>
            </w:r>
          </w:p>
        </w:tc>
      </w:tr>
      <w:tr w:rsidR="00236686" w:rsidRPr="00B70627" w:rsidTr="00BD43F7">
        <w:trPr>
          <w:jc w:val="center"/>
        </w:trPr>
        <w:tc>
          <w:tcPr>
            <w:tcW w:w="3499" w:type="dxa"/>
            <w:shd w:val="clear" w:color="auto" w:fill="auto"/>
            <w:vAlign w:val="center"/>
          </w:tcPr>
          <w:p w:rsidR="00236686" w:rsidRPr="00236686" w:rsidRDefault="00236686" w:rsidP="00236686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6686">
              <w:rPr>
                <w:sz w:val="24"/>
                <w:szCs w:val="24"/>
              </w:rPr>
              <w:t>в т.ч. коровы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236686" w:rsidRPr="00236686" w:rsidRDefault="00236686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6686">
              <w:rPr>
                <w:sz w:val="24"/>
                <w:szCs w:val="24"/>
              </w:rPr>
              <w:t>333</w:t>
            </w:r>
          </w:p>
        </w:tc>
        <w:tc>
          <w:tcPr>
            <w:tcW w:w="1364" w:type="dxa"/>
            <w:vAlign w:val="center"/>
          </w:tcPr>
          <w:p w:rsidR="00236686" w:rsidRPr="00236686" w:rsidRDefault="00236686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6686">
              <w:rPr>
                <w:sz w:val="24"/>
                <w:szCs w:val="24"/>
              </w:rPr>
              <w:t>370</w:t>
            </w:r>
          </w:p>
        </w:tc>
        <w:tc>
          <w:tcPr>
            <w:tcW w:w="1364" w:type="dxa"/>
            <w:vAlign w:val="center"/>
          </w:tcPr>
          <w:p w:rsidR="00236686" w:rsidRPr="00236686" w:rsidRDefault="00236686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6686">
              <w:rPr>
                <w:sz w:val="24"/>
                <w:szCs w:val="24"/>
              </w:rPr>
              <w:t>386</w:t>
            </w:r>
          </w:p>
        </w:tc>
        <w:tc>
          <w:tcPr>
            <w:tcW w:w="1754" w:type="dxa"/>
            <w:vAlign w:val="center"/>
          </w:tcPr>
          <w:p w:rsidR="00236686" w:rsidRPr="00236686" w:rsidRDefault="00236686" w:rsidP="00236686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6686">
              <w:rPr>
                <w:sz w:val="24"/>
                <w:szCs w:val="24"/>
              </w:rPr>
              <w:t>53</w:t>
            </w:r>
          </w:p>
        </w:tc>
      </w:tr>
    </w:tbl>
    <w:p w:rsidR="00BD43F7" w:rsidRDefault="00BD43F7" w:rsidP="00BD43F7">
      <w:pPr>
        <w:pStyle w:val="a3"/>
      </w:pPr>
    </w:p>
    <w:p w:rsidR="00236686" w:rsidRPr="00D202A5" w:rsidRDefault="00236686" w:rsidP="00236686">
      <w:pPr>
        <w:pStyle w:val="a3"/>
      </w:pPr>
      <w:r>
        <w:t>Основные показатели деятельности ООО «Минское» показывают, что выручка в 2018-2020 гг. увеличилась на 17911 тыс. руб., а прибыль от реализации увеличилась на 3020</w:t>
      </w:r>
      <w:r w:rsidR="00714F62">
        <w:t xml:space="preserve"> </w:t>
      </w:r>
      <w:r>
        <w:t xml:space="preserve">тыс. руб. Общая земельная площадь </w:t>
      </w:r>
      <w:r w:rsidR="00714F62">
        <w:t>осталась неизменной – 3046 га</w:t>
      </w:r>
      <w:r>
        <w:t xml:space="preserve">. Среднегодовая стоимость основных средств увеличилась на </w:t>
      </w:r>
      <w:r w:rsidR="00714F62">
        <w:t>19433,5</w:t>
      </w:r>
      <w:r>
        <w:t xml:space="preserve"> тыс. руб., в связи с приобретением оборудования. Стоимость оборотных средств увеличилась на </w:t>
      </w:r>
      <w:r w:rsidR="00714F62">
        <w:t>8064,5</w:t>
      </w:r>
      <w:r>
        <w:t xml:space="preserve"> тыс. руб. и в 2020 году составила </w:t>
      </w:r>
      <w:r w:rsidR="00714F62">
        <w:t>150592 тыс. руб., сокращается число работников на 1 человека, а поголовье крупного рогатого скота увеличивается на 120 голов, при этом рост продуктивного стада составил 53 головы.</w:t>
      </w:r>
    </w:p>
    <w:p w:rsidR="00BD43F7" w:rsidRPr="00D67F08" w:rsidRDefault="00BD43F7" w:rsidP="00BD43F7">
      <w:pPr>
        <w:pStyle w:val="a3"/>
      </w:pPr>
      <w:r>
        <w:t xml:space="preserve">В таблице 5 представлена структура </w:t>
      </w:r>
      <w:r w:rsidRPr="00D67F08">
        <w:t>денежной выручки предприятия</w:t>
      </w:r>
      <w:r>
        <w:t xml:space="preserve"> ООО «</w:t>
      </w:r>
      <w:r w:rsidR="00BF02B0">
        <w:t>Минское</w:t>
      </w:r>
      <w:r>
        <w:t>»</w:t>
      </w:r>
      <w:r w:rsidRPr="00D67F08">
        <w:t>.</w:t>
      </w:r>
    </w:p>
    <w:p w:rsidR="00BD43F7" w:rsidRPr="00D67F08" w:rsidRDefault="00BD43F7" w:rsidP="00BD43F7">
      <w:pPr>
        <w:pStyle w:val="a3"/>
        <w:ind w:firstLine="0"/>
      </w:pPr>
      <w:r>
        <w:rPr>
          <w:iCs/>
        </w:rPr>
        <w:t xml:space="preserve">Таблица 5 </w:t>
      </w:r>
      <w:r w:rsidRPr="00D67F08">
        <w:rPr>
          <w:iCs/>
        </w:rPr>
        <w:t xml:space="preserve">- </w:t>
      </w:r>
      <w:r w:rsidRPr="00D67F08">
        <w:t>Структура денежной выручки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1108"/>
        <w:gridCol w:w="1110"/>
        <w:gridCol w:w="1109"/>
        <w:gridCol w:w="936"/>
        <w:gridCol w:w="1122"/>
      </w:tblGrid>
      <w:tr w:rsidR="00BD43F7" w:rsidRPr="00A15897" w:rsidTr="0099489D">
        <w:trPr>
          <w:cantSplit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F7" w:rsidRPr="00A15897" w:rsidRDefault="00BD43F7" w:rsidP="00BD43F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проданной продукции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F7" w:rsidRPr="00A15897" w:rsidRDefault="00BD43F7" w:rsidP="00BD43F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7" w:rsidRPr="00A15897" w:rsidRDefault="00BD43F7" w:rsidP="00BD43F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5897">
              <w:rPr>
                <w:sz w:val="24"/>
                <w:szCs w:val="24"/>
              </w:rPr>
              <w:t xml:space="preserve">В среднем за </w:t>
            </w:r>
            <w:r w:rsidR="00236686">
              <w:rPr>
                <w:sz w:val="24"/>
                <w:szCs w:val="24"/>
              </w:rPr>
              <w:t>2018</w:t>
            </w:r>
            <w:r w:rsidRPr="00A15897">
              <w:rPr>
                <w:sz w:val="24"/>
                <w:szCs w:val="24"/>
              </w:rPr>
              <w:t>-</w:t>
            </w:r>
            <w:r w:rsidR="00236686">
              <w:rPr>
                <w:sz w:val="24"/>
                <w:szCs w:val="24"/>
              </w:rPr>
              <w:t>2020</w:t>
            </w:r>
            <w:r w:rsidRPr="00A15897">
              <w:rPr>
                <w:sz w:val="24"/>
                <w:szCs w:val="24"/>
              </w:rPr>
              <w:t xml:space="preserve"> гг.</w:t>
            </w:r>
          </w:p>
        </w:tc>
      </w:tr>
      <w:tr w:rsidR="00BD43F7" w:rsidRPr="00A15897" w:rsidTr="0099489D">
        <w:trPr>
          <w:cantSplit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7" w:rsidRPr="00A15897" w:rsidRDefault="00BD43F7" w:rsidP="00BD43F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F7" w:rsidRPr="00A15897" w:rsidRDefault="00236686" w:rsidP="00BD43F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BD43F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F7" w:rsidRPr="00A15897" w:rsidRDefault="00236686" w:rsidP="00BD43F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BD43F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3F7" w:rsidRPr="004F2A57" w:rsidRDefault="00236686" w:rsidP="00BD43F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BD43F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7" w:rsidRPr="004F2A57" w:rsidRDefault="00BD43F7" w:rsidP="00BD43F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2A57">
              <w:rPr>
                <w:sz w:val="24"/>
                <w:szCs w:val="24"/>
              </w:rPr>
              <w:t>тыс. руб.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F7" w:rsidRPr="004F2A57" w:rsidRDefault="00BD43F7" w:rsidP="00BD43F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2A57">
              <w:rPr>
                <w:sz w:val="24"/>
                <w:szCs w:val="24"/>
              </w:rPr>
              <w:t>к итогу, %</w:t>
            </w:r>
          </w:p>
        </w:tc>
      </w:tr>
      <w:tr w:rsidR="00B81A17" w:rsidRPr="00A15897" w:rsidTr="0099489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17" w:rsidRPr="0099489D" w:rsidRDefault="00B81A17" w:rsidP="00B81A17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489D">
              <w:rPr>
                <w:sz w:val="24"/>
                <w:szCs w:val="24"/>
              </w:rPr>
              <w:t>Зерновые и зернобобовые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17" w:rsidRPr="0099489D" w:rsidRDefault="00B81A17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489D">
              <w:rPr>
                <w:sz w:val="24"/>
                <w:szCs w:val="24"/>
              </w:rPr>
              <w:t>12116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17" w:rsidRPr="0099489D" w:rsidRDefault="00B81A17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489D">
              <w:rPr>
                <w:sz w:val="24"/>
                <w:szCs w:val="24"/>
              </w:rPr>
              <w:t>22511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17" w:rsidRPr="0099489D" w:rsidRDefault="00B81A17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489D">
              <w:rPr>
                <w:sz w:val="24"/>
                <w:szCs w:val="24"/>
              </w:rPr>
              <w:t>20482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17" w:rsidRPr="00B81A17" w:rsidRDefault="00B81A17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18370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17" w:rsidRPr="00B81A17" w:rsidRDefault="00B81A17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14,82</w:t>
            </w:r>
          </w:p>
        </w:tc>
      </w:tr>
      <w:tr w:rsidR="00B81A17" w:rsidRPr="00A15897" w:rsidTr="0099489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17" w:rsidRPr="0099489D" w:rsidRDefault="00B81A17" w:rsidP="00B81A17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489D">
              <w:rPr>
                <w:sz w:val="24"/>
                <w:szCs w:val="24"/>
              </w:rPr>
              <w:t>Овощи открытого грунта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17" w:rsidRPr="0099489D" w:rsidRDefault="00B81A17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489D">
              <w:rPr>
                <w:sz w:val="24"/>
                <w:szCs w:val="24"/>
              </w:rPr>
              <w:t>1896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17" w:rsidRPr="0099489D" w:rsidRDefault="00B81A17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489D">
              <w:rPr>
                <w:sz w:val="24"/>
                <w:szCs w:val="24"/>
              </w:rPr>
              <w:t>1096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17" w:rsidRPr="0099489D" w:rsidRDefault="00B81A17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489D">
              <w:rPr>
                <w:sz w:val="24"/>
                <w:szCs w:val="24"/>
              </w:rPr>
              <w:t>549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17" w:rsidRPr="00B81A17" w:rsidRDefault="00B81A17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1180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17" w:rsidRPr="00B81A17" w:rsidRDefault="00B81A17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0,95</w:t>
            </w:r>
          </w:p>
        </w:tc>
      </w:tr>
      <w:tr w:rsidR="00B81A17" w:rsidRPr="00A15897" w:rsidTr="0099489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17" w:rsidRPr="0099489D" w:rsidRDefault="00B81A17" w:rsidP="00B81A17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489D">
              <w:rPr>
                <w:sz w:val="24"/>
                <w:szCs w:val="24"/>
              </w:rPr>
              <w:t>Картофель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17" w:rsidRPr="0099489D" w:rsidRDefault="00B81A17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489D">
              <w:rPr>
                <w:sz w:val="24"/>
                <w:szCs w:val="24"/>
              </w:rPr>
              <w:t>29120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17" w:rsidRPr="0099489D" w:rsidRDefault="00B81A17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489D">
              <w:rPr>
                <w:sz w:val="24"/>
                <w:szCs w:val="24"/>
              </w:rPr>
              <w:t>24808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17" w:rsidRPr="0099489D" w:rsidRDefault="00B81A17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489D">
              <w:rPr>
                <w:sz w:val="24"/>
                <w:szCs w:val="24"/>
              </w:rPr>
              <w:t>19280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17" w:rsidRPr="00B81A17" w:rsidRDefault="00B81A17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24403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17" w:rsidRPr="00B81A17" w:rsidRDefault="00B81A17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19,69</w:t>
            </w:r>
          </w:p>
        </w:tc>
      </w:tr>
      <w:tr w:rsidR="00B81A17" w:rsidRPr="00A15897" w:rsidTr="0099489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17" w:rsidRPr="0099489D" w:rsidRDefault="00B81A17" w:rsidP="00B81A17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489D">
              <w:rPr>
                <w:sz w:val="24"/>
                <w:szCs w:val="24"/>
              </w:rPr>
              <w:t>Растительные корма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17" w:rsidRPr="0099489D" w:rsidRDefault="00B81A17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489D">
              <w:rPr>
                <w:sz w:val="24"/>
                <w:szCs w:val="24"/>
              </w:rPr>
              <w:t>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17" w:rsidRPr="0099489D" w:rsidRDefault="00B81A17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489D">
              <w:rPr>
                <w:sz w:val="24"/>
                <w:szCs w:val="24"/>
              </w:rPr>
              <w:t>355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17" w:rsidRPr="0099489D" w:rsidRDefault="00B81A17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489D">
              <w:rPr>
                <w:sz w:val="24"/>
                <w:szCs w:val="24"/>
              </w:rPr>
              <w:t>162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17" w:rsidRPr="00B81A17" w:rsidRDefault="00B81A17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180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17" w:rsidRPr="00B81A17" w:rsidRDefault="00B81A17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0,15</w:t>
            </w:r>
          </w:p>
        </w:tc>
      </w:tr>
      <w:tr w:rsidR="00B81A17" w:rsidRPr="00A15897" w:rsidTr="0099489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17" w:rsidRPr="0099489D" w:rsidRDefault="00B81A17" w:rsidP="00B81A17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489D">
              <w:rPr>
                <w:sz w:val="24"/>
                <w:szCs w:val="24"/>
              </w:rPr>
              <w:t>Итого по растениеводству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17" w:rsidRPr="0099489D" w:rsidRDefault="00B81A17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489D">
              <w:rPr>
                <w:sz w:val="24"/>
                <w:szCs w:val="24"/>
              </w:rPr>
              <w:t>43156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17" w:rsidRPr="0099489D" w:rsidRDefault="00B81A17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489D">
              <w:rPr>
                <w:sz w:val="24"/>
                <w:szCs w:val="24"/>
              </w:rPr>
              <w:t>48770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17" w:rsidRPr="0099489D" w:rsidRDefault="00B81A17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489D">
              <w:rPr>
                <w:sz w:val="24"/>
                <w:szCs w:val="24"/>
              </w:rPr>
              <w:t>40473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17" w:rsidRPr="00B81A17" w:rsidRDefault="00B81A17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44133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17" w:rsidRPr="00B81A17" w:rsidRDefault="00B81A17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35,60</w:t>
            </w:r>
          </w:p>
        </w:tc>
      </w:tr>
      <w:tr w:rsidR="00B81A17" w:rsidRPr="00A15897" w:rsidTr="0099489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17" w:rsidRPr="0099489D" w:rsidRDefault="00B81A17" w:rsidP="00B81A17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489D">
              <w:rPr>
                <w:sz w:val="24"/>
                <w:szCs w:val="24"/>
              </w:rPr>
              <w:t>КРС в живой массе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17" w:rsidRPr="00B81A17" w:rsidRDefault="00B81A17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4873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17" w:rsidRPr="0099489D" w:rsidRDefault="00B81A17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489D">
              <w:rPr>
                <w:sz w:val="24"/>
                <w:szCs w:val="24"/>
              </w:rPr>
              <w:t>5235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17" w:rsidRPr="0099489D" w:rsidRDefault="00B81A17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489D">
              <w:rPr>
                <w:sz w:val="24"/>
                <w:szCs w:val="24"/>
              </w:rPr>
              <w:t>5767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17" w:rsidRPr="00B81A17" w:rsidRDefault="00B81A17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5292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17" w:rsidRPr="00B81A17" w:rsidRDefault="00B81A17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4,27</w:t>
            </w:r>
          </w:p>
        </w:tc>
      </w:tr>
      <w:tr w:rsidR="00B81A17" w:rsidRPr="00A15897" w:rsidTr="0099489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17" w:rsidRPr="0099489D" w:rsidRDefault="00B81A17" w:rsidP="00B81A17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489D">
              <w:rPr>
                <w:sz w:val="24"/>
                <w:szCs w:val="24"/>
              </w:rPr>
              <w:t>Молоко цельное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17" w:rsidRPr="00B81A17" w:rsidRDefault="00B81A17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64231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17" w:rsidRPr="0099489D" w:rsidRDefault="00B81A17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489D">
              <w:rPr>
                <w:sz w:val="24"/>
                <w:szCs w:val="24"/>
              </w:rPr>
              <w:t>75093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17" w:rsidRPr="0099489D" w:rsidRDefault="00B81A17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489D">
              <w:rPr>
                <w:sz w:val="24"/>
                <w:szCs w:val="24"/>
              </w:rPr>
              <w:t>84284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17" w:rsidRPr="00B81A17" w:rsidRDefault="00B81A17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74536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17" w:rsidRPr="00B81A17" w:rsidRDefault="00B81A17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60,13</w:t>
            </w:r>
          </w:p>
        </w:tc>
      </w:tr>
      <w:tr w:rsidR="00B81A17" w:rsidRPr="00A15897" w:rsidTr="0099489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17" w:rsidRPr="0099489D" w:rsidRDefault="00B81A17" w:rsidP="00B81A17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489D">
              <w:rPr>
                <w:sz w:val="24"/>
                <w:szCs w:val="24"/>
              </w:rPr>
              <w:t>Итого по животноводству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17" w:rsidRPr="00B81A17" w:rsidRDefault="00B81A17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69104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17" w:rsidRPr="00B81A17" w:rsidRDefault="00B81A17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80328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17" w:rsidRPr="00B81A17" w:rsidRDefault="00B81A17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90051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17" w:rsidRPr="00B81A17" w:rsidRDefault="00B81A17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79828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17" w:rsidRPr="00B81A17" w:rsidRDefault="00B81A17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64,40</w:t>
            </w:r>
          </w:p>
        </w:tc>
      </w:tr>
      <w:tr w:rsidR="00B81A17" w:rsidRPr="00A15897" w:rsidTr="0099489D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17" w:rsidRPr="0099489D" w:rsidRDefault="00B81A17" w:rsidP="00B81A17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489D">
              <w:rPr>
                <w:sz w:val="24"/>
                <w:szCs w:val="24"/>
              </w:rPr>
              <w:t>Всего по с.-х. производству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17" w:rsidRPr="00B81A17" w:rsidRDefault="00B81A17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112260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17" w:rsidRPr="00B81A17" w:rsidRDefault="00B81A17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129098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17" w:rsidRPr="00B81A17" w:rsidRDefault="00B81A17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130524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17" w:rsidRPr="00B81A17" w:rsidRDefault="00B81A17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123961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A17" w:rsidRPr="00B81A17" w:rsidRDefault="00B81A17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100</w:t>
            </w:r>
          </w:p>
        </w:tc>
      </w:tr>
    </w:tbl>
    <w:p w:rsidR="00BD43F7" w:rsidRDefault="00BD43F7" w:rsidP="00BD43F7">
      <w:pPr>
        <w:rPr>
          <w:szCs w:val="28"/>
        </w:rPr>
      </w:pPr>
    </w:p>
    <w:p w:rsidR="00BD43F7" w:rsidRDefault="00BD43F7" w:rsidP="00BD43F7">
      <w:pPr>
        <w:pStyle w:val="a3"/>
      </w:pPr>
      <w:r>
        <w:t xml:space="preserve"> В ООО «</w:t>
      </w:r>
      <w:r w:rsidR="00BF02B0">
        <w:t>Минское</w:t>
      </w:r>
      <w:r>
        <w:t xml:space="preserve">» производится и реализуется </w:t>
      </w:r>
      <w:r w:rsidR="00B81A17">
        <w:t xml:space="preserve">как </w:t>
      </w:r>
      <w:r>
        <w:t>продукция растениеводства</w:t>
      </w:r>
      <w:r w:rsidR="00B81A17">
        <w:t>, так и животноводства</w:t>
      </w:r>
      <w:r>
        <w:t>. На долю реализации</w:t>
      </w:r>
      <w:r w:rsidR="00B81A17">
        <w:t xml:space="preserve"> продукции животноводства приходится 64,4%, при этом 60,13% – это выручка полученная от реализации молока. На долю</w:t>
      </w:r>
      <w:r>
        <w:t xml:space="preserve"> картофеля в среднем за 3 года приходится </w:t>
      </w:r>
      <w:r w:rsidR="00B81A17">
        <w:t>19,69</w:t>
      </w:r>
      <w:r>
        <w:t xml:space="preserve">%, а </w:t>
      </w:r>
      <w:r w:rsidR="00B81A17">
        <w:t>зерновых и зернобобовых культур</w:t>
      </w:r>
      <w:r>
        <w:t xml:space="preserve"> – </w:t>
      </w:r>
      <w:r w:rsidR="00B81A17">
        <w:t>14,82</w:t>
      </w:r>
      <w:r>
        <w:t xml:space="preserve">% денежной выручки. </w:t>
      </w:r>
    </w:p>
    <w:p w:rsidR="00BD43F7" w:rsidRPr="00D67F08" w:rsidRDefault="00BD43F7" w:rsidP="00BD43F7">
      <w:pPr>
        <w:pStyle w:val="a3"/>
        <w:rPr>
          <w:i/>
        </w:rPr>
      </w:pPr>
      <w:r w:rsidRPr="00D67F08">
        <w:t>Специализацию предприятия характеризует величина ее уровня, коэффициент специализации, который определяется по формуле:</w:t>
      </w:r>
    </w:p>
    <w:p w:rsidR="00BD43F7" w:rsidRPr="00D67F08" w:rsidRDefault="00BD43F7" w:rsidP="00BD43F7">
      <w:pPr>
        <w:pStyle w:val="a3"/>
        <w:jc w:val="center"/>
        <w:rPr>
          <w:i/>
        </w:rPr>
      </w:pPr>
      <w:r w:rsidRPr="00D67F08">
        <w:object w:dxaOrig="19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33.75pt" o:ole="">
            <v:imagedata r:id="rId10" o:title=""/>
          </v:shape>
          <o:OLEObject Type="Embed" ProgID="Equation.3" ShapeID="_x0000_i1025" DrawAspect="Content" ObjectID="_1704635421" r:id="rId11"/>
        </w:object>
      </w:r>
      <w:r w:rsidRPr="00D67F08">
        <w:t xml:space="preserve">   , где</w:t>
      </w:r>
    </w:p>
    <w:p w:rsidR="00BD43F7" w:rsidRPr="00D67F08" w:rsidRDefault="00BD43F7" w:rsidP="00BD43F7">
      <w:pPr>
        <w:pStyle w:val="a3"/>
        <w:rPr>
          <w:i/>
        </w:rPr>
      </w:pPr>
      <w:r w:rsidRPr="00D67F08">
        <w:object w:dxaOrig="279" w:dyaOrig="279">
          <v:shape id="_x0000_i1026" type="#_x0000_t75" style="width:14.25pt;height:14.25pt" o:ole="">
            <v:imagedata r:id="rId12" o:title=""/>
          </v:shape>
          <o:OLEObject Type="Embed" ProgID="Equation.3" ShapeID="_x0000_i1026" DrawAspect="Content" ObjectID="_1704635422" r:id="rId13"/>
        </w:object>
      </w:r>
      <w:r w:rsidRPr="00D67F08">
        <w:t xml:space="preserve"> - доля товарной продукции, %;</w:t>
      </w:r>
    </w:p>
    <w:p w:rsidR="00BD43F7" w:rsidRPr="00D67F08" w:rsidRDefault="00BD43F7" w:rsidP="00BD43F7">
      <w:pPr>
        <w:pStyle w:val="a3"/>
        <w:rPr>
          <w:i/>
        </w:rPr>
      </w:pPr>
      <w:r w:rsidRPr="00D67F08">
        <w:object w:dxaOrig="139" w:dyaOrig="260">
          <v:shape id="_x0000_i1027" type="#_x0000_t75" style="width:6.75pt;height:13.5pt" o:ole="">
            <v:imagedata r:id="rId14" o:title=""/>
          </v:shape>
          <o:OLEObject Type="Embed" ProgID="Equation.3" ShapeID="_x0000_i1027" DrawAspect="Content" ObjectID="_1704635423" r:id="rId15"/>
        </w:object>
      </w:r>
      <w:r w:rsidRPr="00D67F08">
        <w:t>- порядковый номер вида товарной продукции в ранжированном ряду по доле в сумме выручки, начиная с наивысшего.</w:t>
      </w:r>
    </w:p>
    <w:p w:rsidR="00BD43F7" w:rsidRPr="00D67F08" w:rsidRDefault="00BD43F7" w:rsidP="00BD43F7">
      <w:pPr>
        <w:pStyle w:val="a3"/>
        <w:rPr>
          <w:i/>
        </w:rPr>
      </w:pPr>
      <w:r w:rsidRPr="00D67F08">
        <w:t xml:space="preserve">Если </w:t>
      </w:r>
      <w:r w:rsidRPr="00D67F08">
        <w:object w:dxaOrig="400" w:dyaOrig="360">
          <v:shape id="_x0000_i1028" type="#_x0000_t75" style="width:20.25pt;height:18.75pt" o:ole="">
            <v:imagedata r:id="rId16" o:title=""/>
          </v:shape>
          <o:OLEObject Type="Embed" ProgID="Equation.3" ShapeID="_x0000_i1028" DrawAspect="Content" ObjectID="_1704635424" r:id="rId17"/>
        </w:object>
      </w:r>
      <w:r w:rsidRPr="00D67F08">
        <w:t>менее 0,2, то уровень специализации низкий;</w:t>
      </w:r>
    </w:p>
    <w:p w:rsidR="00BD43F7" w:rsidRPr="00D67F08" w:rsidRDefault="00BD43F7" w:rsidP="00BD43F7">
      <w:pPr>
        <w:pStyle w:val="a3"/>
        <w:rPr>
          <w:i/>
        </w:rPr>
      </w:pPr>
      <w:r w:rsidRPr="00D67F08">
        <w:t xml:space="preserve">         </w:t>
      </w:r>
      <w:r w:rsidRPr="00D67F08">
        <w:object w:dxaOrig="400" w:dyaOrig="360">
          <v:shape id="_x0000_i1029" type="#_x0000_t75" style="width:20.25pt;height:18.75pt" o:ole="">
            <v:imagedata r:id="rId16" o:title=""/>
          </v:shape>
          <o:OLEObject Type="Embed" ProgID="Equation.3" ShapeID="_x0000_i1029" DrawAspect="Content" ObjectID="_1704635425" r:id="rId18"/>
        </w:object>
      </w:r>
      <w:r w:rsidRPr="00D67F08">
        <w:t xml:space="preserve"> от 0,2 до 0,4 – средний;</w:t>
      </w:r>
    </w:p>
    <w:p w:rsidR="00BD43F7" w:rsidRPr="00D67F08" w:rsidRDefault="00BD43F7" w:rsidP="00BD43F7">
      <w:pPr>
        <w:pStyle w:val="a3"/>
        <w:rPr>
          <w:i/>
        </w:rPr>
      </w:pPr>
      <w:r w:rsidRPr="00D67F08">
        <w:t xml:space="preserve">         </w:t>
      </w:r>
      <w:r w:rsidRPr="00D67F08">
        <w:object w:dxaOrig="400" w:dyaOrig="360">
          <v:shape id="_x0000_i1030" type="#_x0000_t75" style="width:20.25pt;height:18.75pt" o:ole="">
            <v:imagedata r:id="rId16" o:title=""/>
          </v:shape>
          <o:OLEObject Type="Embed" ProgID="Equation.3" ShapeID="_x0000_i1030" DrawAspect="Content" ObjectID="_1704635426" r:id="rId19"/>
        </w:object>
      </w:r>
      <w:r w:rsidRPr="00D67F08">
        <w:t xml:space="preserve"> от 0,4 до 0,6 – высокий;</w:t>
      </w:r>
    </w:p>
    <w:p w:rsidR="00BD43F7" w:rsidRDefault="00BD43F7" w:rsidP="00BD43F7">
      <w:pPr>
        <w:pStyle w:val="a3"/>
      </w:pPr>
      <w:r w:rsidRPr="00D67F08">
        <w:t xml:space="preserve">         </w:t>
      </w:r>
      <w:r w:rsidRPr="00D67F08">
        <w:object w:dxaOrig="400" w:dyaOrig="360">
          <v:shape id="_x0000_i1031" type="#_x0000_t75" style="width:20.25pt;height:18.75pt" o:ole="">
            <v:imagedata r:id="rId16" o:title=""/>
          </v:shape>
          <o:OLEObject Type="Embed" ProgID="Equation.3" ShapeID="_x0000_i1031" DrawAspect="Content" ObjectID="_1704635427" r:id="rId20"/>
        </w:object>
      </w:r>
      <w:r w:rsidRPr="00D67F08">
        <w:t xml:space="preserve"> долее 0,6 – специализация глубокая.</w:t>
      </w:r>
    </w:p>
    <w:p w:rsidR="00BD43F7" w:rsidRPr="00E02E5D" w:rsidRDefault="00473961" w:rsidP="00BD43F7">
      <w:pPr>
        <w:pStyle w:val="a3"/>
        <w:rPr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К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сп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100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60,13+19,69∙3+14,82∙5+4,27∙7+0,95∙9+0,15∙11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=0,43</m:t>
          </m:r>
        </m:oMath>
      </m:oMathPara>
    </w:p>
    <w:p w:rsidR="00BD43F7" w:rsidRDefault="00473961" w:rsidP="00BD43F7">
      <w:pPr>
        <w:pStyle w:val="a3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сп</m:t>
            </m:r>
          </m:sub>
        </m:sSub>
        <m:r>
          <w:rPr>
            <w:rFonts w:ascii="Cambria Math" w:hAnsi="Cambria Math"/>
          </w:rPr>
          <m:t>=0,43</m:t>
        </m:r>
      </m:oMath>
      <w:r w:rsidR="00BD43F7" w:rsidRPr="00D67F08">
        <w:t xml:space="preserve">, то есть уровень специализации </w:t>
      </w:r>
      <w:r w:rsidR="00B81A17">
        <w:t>высокий</w:t>
      </w:r>
      <w:r w:rsidR="00BD43F7" w:rsidRPr="00D67F08">
        <w:t xml:space="preserve">. Основная продукция, приносящая выручку – </w:t>
      </w:r>
      <w:r w:rsidR="00B81A17">
        <w:t>молоко</w:t>
      </w:r>
      <w:r w:rsidR="00BD43F7" w:rsidRPr="00D67F08">
        <w:t>, е</w:t>
      </w:r>
      <w:r w:rsidR="00BD43F7">
        <w:t>го</w:t>
      </w:r>
      <w:r w:rsidR="00BD43F7" w:rsidRPr="00D67F08">
        <w:t xml:space="preserve"> удельный вес </w:t>
      </w:r>
      <w:r w:rsidR="00B81A17">
        <w:t>60,13</w:t>
      </w:r>
      <w:r w:rsidR="00BD43F7" w:rsidRPr="00D67F08">
        <w:t>%</w:t>
      </w:r>
      <w:r w:rsidR="00BD43F7">
        <w:t>.</w:t>
      </w:r>
      <w:r w:rsidR="00BD43F7" w:rsidRPr="00D67F08">
        <w:t xml:space="preserve"> </w:t>
      </w:r>
      <w:r w:rsidR="00BD43F7" w:rsidRPr="00FA0C22">
        <w:t>С</w:t>
      </w:r>
      <w:r w:rsidR="00BD43F7">
        <w:t>ледовательно, с</w:t>
      </w:r>
      <w:r w:rsidR="00BD43F7" w:rsidRPr="00FA0C22">
        <w:t xml:space="preserve">пециализация </w:t>
      </w:r>
      <w:r w:rsidR="00BD43F7">
        <w:t>ООО «</w:t>
      </w:r>
      <w:r w:rsidR="00BF02B0">
        <w:t>Минское</w:t>
      </w:r>
      <w:r w:rsidR="00BD43F7">
        <w:t>»</w:t>
      </w:r>
      <w:r w:rsidR="00BD43F7" w:rsidRPr="00FA0C22">
        <w:t xml:space="preserve"> –</w:t>
      </w:r>
      <w:r w:rsidR="00B81A17">
        <w:t xml:space="preserve"> молочное</w:t>
      </w:r>
      <w:r w:rsidR="00BD43F7" w:rsidRPr="00FA0C22">
        <w:t xml:space="preserve"> </w:t>
      </w:r>
      <w:r w:rsidR="00B81A17">
        <w:t>животноводство</w:t>
      </w:r>
      <w:r w:rsidR="00BD43F7" w:rsidRPr="00FA0C22">
        <w:t>.</w:t>
      </w:r>
    </w:p>
    <w:p w:rsidR="00BD43F7" w:rsidRDefault="00B81A17" w:rsidP="00754EDC">
      <w:pPr>
        <w:pStyle w:val="a3"/>
      </w:pPr>
      <w:r>
        <w:t xml:space="preserve">В таблице 6 рассмотрим финансовые результаты организации от реализации сельскохозяйственной продукции. </w:t>
      </w:r>
    </w:p>
    <w:p w:rsidR="00B81A17" w:rsidRDefault="00B81A17" w:rsidP="00B81A17">
      <w:pPr>
        <w:pStyle w:val="a3"/>
        <w:ind w:firstLine="0"/>
      </w:pPr>
      <w:r>
        <w:t>Таблица 6 – Финансовые результаты ООО «Минское» от реализации сельскохозяйственной продукции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1211"/>
        <w:gridCol w:w="1199"/>
        <w:gridCol w:w="1211"/>
        <w:gridCol w:w="1093"/>
        <w:gridCol w:w="1531"/>
        <w:gridCol w:w="1126"/>
      </w:tblGrid>
      <w:tr w:rsidR="00982DC8" w:rsidRPr="00B81A17" w:rsidTr="00982DC8">
        <w:trPr>
          <w:trHeight w:val="31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C8" w:rsidRPr="00B81A17" w:rsidRDefault="00982DC8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Вид продукции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C8" w:rsidRPr="00B81A17" w:rsidRDefault="00982DC8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2018 г.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C8" w:rsidRPr="00B81A17" w:rsidRDefault="00982DC8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2019 г.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C8" w:rsidRPr="00B81A17" w:rsidRDefault="00982DC8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2020 г.</w:t>
            </w:r>
          </w:p>
        </w:tc>
      </w:tr>
      <w:tr w:rsidR="00982DC8" w:rsidRPr="00B81A17" w:rsidTr="00982DC8">
        <w:trPr>
          <w:trHeight w:val="94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DC8" w:rsidRPr="00B81A17" w:rsidRDefault="00982DC8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B81A17" w:rsidRDefault="00982DC8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Прибыль, убыток (-), тыс. руб.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B81A17" w:rsidRDefault="00982DC8" w:rsidP="00982DC8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Рентабельность, 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B81A17" w:rsidRDefault="00982DC8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Прибыль, убыток (-), тыс. руб.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B81A17" w:rsidRDefault="00982DC8" w:rsidP="00982DC8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Рентабельность, 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B81A17" w:rsidRDefault="00982DC8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Прибыль, убыток (-), тыс. руб.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B81A17" w:rsidRDefault="00982DC8" w:rsidP="0098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Рентабельность, %</w:t>
            </w:r>
          </w:p>
        </w:tc>
      </w:tr>
      <w:tr w:rsidR="00982DC8" w:rsidRPr="00982DC8" w:rsidTr="00982DC8">
        <w:trPr>
          <w:trHeight w:val="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DC8" w:rsidRPr="00982DC8" w:rsidRDefault="00982DC8" w:rsidP="00982DC8">
            <w:pPr>
              <w:pStyle w:val="a3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DC8" w:rsidRPr="00982DC8" w:rsidRDefault="00982DC8" w:rsidP="00982DC8">
            <w:pPr>
              <w:pStyle w:val="a3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DC8" w:rsidRPr="00982DC8" w:rsidRDefault="00982DC8" w:rsidP="00982DC8">
            <w:pPr>
              <w:pStyle w:val="a3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DC8" w:rsidRPr="00982DC8" w:rsidRDefault="00982DC8" w:rsidP="00982DC8">
            <w:pPr>
              <w:pStyle w:val="a3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DC8" w:rsidRPr="00982DC8" w:rsidRDefault="00982DC8" w:rsidP="00982DC8">
            <w:pPr>
              <w:pStyle w:val="a3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DC8" w:rsidRPr="00982DC8" w:rsidRDefault="00982DC8" w:rsidP="00982DC8">
            <w:pPr>
              <w:pStyle w:val="a3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DC8" w:rsidRPr="00982DC8" w:rsidRDefault="00982DC8" w:rsidP="0098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82DC8" w:rsidRPr="00B81A17" w:rsidTr="00982DC8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C8" w:rsidRPr="00B81A17" w:rsidRDefault="00982DC8" w:rsidP="00982DC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Зерновые и зернобобовые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B81A17" w:rsidRDefault="00982DC8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-939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B81A17" w:rsidRDefault="00982DC8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-7,75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B81A17" w:rsidRDefault="00982DC8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4680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B81A17" w:rsidRDefault="00982DC8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20,79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B81A17" w:rsidRDefault="00982DC8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5180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B81A17" w:rsidRDefault="00982DC8" w:rsidP="00B8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25,29</w:t>
            </w:r>
          </w:p>
        </w:tc>
      </w:tr>
      <w:tr w:rsidR="00982DC8" w:rsidRPr="00B81A17" w:rsidTr="00982DC8">
        <w:trPr>
          <w:trHeight w:val="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C8" w:rsidRPr="00B81A17" w:rsidRDefault="00982DC8" w:rsidP="00982DC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Овощи открытого грунта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B81A17" w:rsidRDefault="00982DC8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1006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B81A17" w:rsidRDefault="00982DC8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53,06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B81A17" w:rsidRDefault="00982DC8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442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B81A17" w:rsidRDefault="00982DC8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40,33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B81A17" w:rsidRDefault="00982DC8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160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B81A17" w:rsidRDefault="00982DC8" w:rsidP="00B8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</w:tr>
      <w:tr w:rsidR="00982DC8" w:rsidRPr="00B81A17" w:rsidTr="00982DC8">
        <w:trPr>
          <w:trHeight w:val="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C8" w:rsidRPr="00B81A17" w:rsidRDefault="00982DC8" w:rsidP="00982DC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Картофель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B81A17" w:rsidRDefault="00982DC8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13991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B81A17" w:rsidRDefault="00982DC8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48,05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B81A17" w:rsidRDefault="00982DC8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13414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B81A17" w:rsidRDefault="00982DC8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54,07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B81A17" w:rsidRDefault="00982DC8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7705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B81A17" w:rsidRDefault="00982DC8" w:rsidP="00B8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39,96</w:t>
            </w:r>
          </w:p>
        </w:tc>
      </w:tr>
      <w:tr w:rsidR="00982DC8" w:rsidRPr="00B81A17" w:rsidTr="00982DC8">
        <w:trPr>
          <w:trHeight w:val="6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B81A17" w:rsidRDefault="00982DC8" w:rsidP="00982DC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Прочая продукция растениеводства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B81A17" w:rsidRDefault="00982DC8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B81A17" w:rsidRDefault="00982DC8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20,83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B81A17" w:rsidRDefault="00982DC8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-5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B81A17" w:rsidRDefault="00982DC8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-1,41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B81A17" w:rsidRDefault="00982DC8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B81A17" w:rsidRDefault="00982DC8" w:rsidP="00B8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</w:tr>
      <w:tr w:rsidR="00982DC8" w:rsidRPr="00B81A17" w:rsidTr="00982DC8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B81A17" w:rsidRDefault="00982DC8" w:rsidP="00982DC8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Итого по растениеводству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B81A17" w:rsidRDefault="00982DC8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14063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B81A17" w:rsidRDefault="00982DC8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32,59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B81A17" w:rsidRDefault="00982DC8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18531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B81A17" w:rsidRDefault="00982DC8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38,00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B81A17" w:rsidRDefault="00982DC8" w:rsidP="00B81A17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13059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B81A17" w:rsidRDefault="00982DC8" w:rsidP="00B8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32,27</w:t>
            </w:r>
          </w:p>
        </w:tc>
      </w:tr>
    </w:tbl>
    <w:p w:rsidR="00B81A17" w:rsidRDefault="00B81A17" w:rsidP="00754EDC">
      <w:pPr>
        <w:pStyle w:val="a3"/>
        <w:rPr>
          <w:shd w:val="clear" w:color="auto" w:fill="FFFFFF"/>
        </w:rPr>
      </w:pPr>
    </w:p>
    <w:p w:rsidR="00982DC8" w:rsidRDefault="00982DC8" w:rsidP="00982DC8">
      <w:pPr>
        <w:pStyle w:val="a3"/>
        <w:jc w:val="right"/>
        <w:rPr>
          <w:shd w:val="clear" w:color="auto" w:fill="FFFFFF"/>
        </w:rPr>
      </w:pPr>
      <w:r>
        <w:rPr>
          <w:shd w:val="clear" w:color="auto" w:fill="FFFFFF"/>
        </w:rPr>
        <w:t>Продолжение таблицы 6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1211"/>
        <w:gridCol w:w="1199"/>
        <w:gridCol w:w="1211"/>
        <w:gridCol w:w="1093"/>
        <w:gridCol w:w="1531"/>
        <w:gridCol w:w="1126"/>
      </w:tblGrid>
      <w:tr w:rsidR="00982DC8" w:rsidRPr="00982DC8" w:rsidTr="00982DC8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DC8" w:rsidRPr="00982DC8" w:rsidRDefault="00982DC8" w:rsidP="00473961">
            <w:pPr>
              <w:pStyle w:val="a3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DC8" w:rsidRPr="00982DC8" w:rsidRDefault="00982DC8" w:rsidP="00473961">
            <w:pPr>
              <w:pStyle w:val="a3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DC8" w:rsidRPr="00982DC8" w:rsidRDefault="00982DC8" w:rsidP="00473961">
            <w:pPr>
              <w:pStyle w:val="a3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DC8" w:rsidRPr="00982DC8" w:rsidRDefault="00982DC8" w:rsidP="00473961">
            <w:pPr>
              <w:pStyle w:val="a3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DC8" w:rsidRPr="00982DC8" w:rsidRDefault="00982DC8" w:rsidP="00473961">
            <w:pPr>
              <w:pStyle w:val="a3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DC8" w:rsidRPr="00982DC8" w:rsidRDefault="00982DC8" w:rsidP="00473961">
            <w:pPr>
              <w:pStyle w:val="a3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DC8" w:rsidRPr="00982DC8" w:rsidRDefault="00982DC8" w:rsidP="0047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82DC8" w:rsidRPr="00B81A17" w:rsidTr="00473961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B81A17" w:rsidRDefault="00982DC8" w:rsidP="00473961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КРС в живой массе</w:t>
            </w:r>
          </w:p>
        </w:tc>
        <w:tc>
          <w:tcPr>
            <w:tcW w:w="12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82DC8" w:rsidRPr="00982DC8" w:rsidRDefault="00982DC8" w:rsidP="00473961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2DC8">
              <w:rPr>
                <w:sz w:val="24"/>
                <w:szCs w:val="24"/>
              </w:rPr>
              <w:t>-9506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982DC8" w:rsidRDefault="00982DC8" w:rsidP="00473961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2DC8">
              <w:rPr>
                <w:sz w:val="24"/>
                <w:szCs w:val="24"/>
              </w:rPr>
              <w:t>-195,07</w:t>
            </w:r>
          </w:p>
        </w:tc>
        <w:tc>
          <w:tcPr>
            <w:tcW w:w="12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82DC8" w:rsidRPr="00B81A17" w:rsidRDefault="00982DC8" w:rsidP="00473961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-8491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B81A17" w:rsidRDefault="00982DC8" w:rsidP="00473961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-162,20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B81A17" w:rsidRDefault="00982DC8" w:rsidP="00473961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-11099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B81A17" w:rsidRDefault="00982DC8" w:rsidP="00473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-192,46</w:t>
            </w:r>
          </w:p>
        </w:tc>
      </w:tr>
      <w:tr w:rsidR="00982DC8" w:rsidRPr="00B81A17" w:rsidTr="00473961">
        <w:trPr>
          <w:trHeight w:val="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B81A17" w:rsidRDefault="00982DC8" w:rsidP="00473961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Молоко цельное</w:t>
            </w:r>
          </w:p>
        </w:tc>
        <w:tc>
          <w:tcPr>
            <w:tcW w:w="12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82DC8" w:rsidRPr="00982DC8" w:rsidRDefault="00982DC8" w:rsidP="00473961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2DC8">
              <w:rPr>
                <w:sz w:val="24"/>
                <w:szCs w:val="24"/>
              </w:rPr>
              <w:t>19657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982DC8" w:rsidRDefault="00982DC8" w:rsidP="00473961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2DC8">
              <w:rPr>
                <w:sz w:val="24"/>
                <w:szCs w:val="24"/>
              </w:rPr>
              <w:t>30,60</w:t>
            </w:r>
          </w:p>
        </w:tc>
        <w:tc>
          <w:tcPr>
            <w:tcW w:w="12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82DC8" w:rsidRPr="00B81A17" w:rsidRDefault="00982DC8" w:rsidP="00473961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18584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B81A17" w:rsidRDefault="00982DC8" w:rsidP="00473961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24,75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B81A17" w:rsidRDefault="00982DC8" w:rsidP="00473961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27409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B81A17" w:rsidRDefault="00982DC8" w:rsidP="00473961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32,52</w:t>
            </w:r>
          </w:p>
        </w:tc>
      </w:tr>
      <w:tr w:rsidR="00982DC8" w:rsidRPr="00B81A17" w:rsidTr="00473961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B81A17" w:rsidRDefault="00982DC8" w:rsidP="00473961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Итого по животноводству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982DC8" w:rsidRDefault="00982DC8" w:rsidP="00473961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2DC8">
              <w:rPr>
                <w:sz w:val="24"/>
                <w:szCs w:val="24"/>
              </w:rPr>
              <w:t>10151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B81A17" w:rsidRDefault="00982DC8" w:rsidP="00473961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B81A17" w:rsidRDefault="00982DC8" w:rsidP="00473961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10093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B81A17" w:rsidRDefault="00982DC8" w:rsidP="00473961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12,56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B81A17" w:rsidRDefault="00982DC8" w:rsidP="00473961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16310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B81A17" w:rsidRDefault="00982DC8" w:rsidP="00473961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18,11</w:t>
            </w:r>
          </w:p>
        </w:tc>
      </w:tr>
      <w:tr w:rsidR="00982DC8" w:rsidRPr="00B81A17" w:rsidTr="00473961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B81A17" w:rsidRDefault="00982DC8" w:rsidP="00473961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Всего по с.-х. производству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C8" w:rsidRPr="00982DC8" w:rsidRDefault="00982DC8" w:rsidP="00473961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2DC8">
              <w:rPr>
                <w:sz w:val="24"/>
                <w:szCs w:val="24"/>
              </w:rPr>
              <w:t>24214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B81A17" w:rsidRDefault="00982DC8" w:rsidP="00473961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28,64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DC8" w:rsidRPr="00B81A17" w:rsidRDefault="00982DC8" w:rsidP="00473961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28624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B81A17" w:rsidRDefault="00982DC8" w:rsidP="00473961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22,17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B81A17" w:rsidRDefault="00982DC8" w:rsidP="00473961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29369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DC8" w:rsidRPr="00B81A17" w:rsidRDefault="00982DC8" w:rsidP="00473961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1A17">
              <w:rPr>
                <w:sz w:val="24"/>
                <w:szCs w:val="24"/>
              </w:rPr>
              <w:t>22,50</w:t>
            </w:r>
          </w:p>
        </w:tc>
      </w:tr>
    </w:tbl>
    <w:p w:rsidR="00982DC8" w:rsidRDefault="00982DC8" w:rsidP="00982DC8">
      <w:pPr>
        <w:pStyle w:val="a3"/>
        <w:ind w:firstLine="0"/>
      </w:pPr>
    </w:p>
    <w:p w:rsidR="00982DC8" w:rsidRDefault="00982DC8" w:rsidP="00754EDC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За период исследования ООО «Минское» рентабельно. В отчетном году прибыль от реализации продукции сельского хозяйства составила 29369 тыс. руб., а рентабельность продаж составила 22,5%. При этом прибыль от продаж продукции животноводства составила 16310 тыс. руб., а рентабельность – 18,11%, прибыль от продаж продукции растениеводства составила 13059 тыс. руб., а рентабельность составила 32,27%. Наиболее рентабельно выращивание и реализация картофеля- 39,96% в 2020 году. КРС в живой массе убыточен на всем горизонте исследования. Рентабельность реализации молока составила в отчетном году 32,52%, что на 2 </w:t>
      </w:r>
      <w:proofErr w:type="spellStart"/>
      <w:r>
        <w:rPr>
          <w:shd w:val="clear" w:color="auto" w:fill="FFFFFF"/>
        </w:rPr>
        <w:t>п.п</w:t>
      </w:r>
      <w:proofErr w:type="spellEnd"/>
      <w:r>
        <w:rPr>
          <w:shd w:val="clear" w:color="auto" w:fill="FFFFFF"/>
        </w:rPr>
        <w:t>. выше показателя 2018 года.</w:t>
      </w:r>
    </w:p>
    <w:p w:rsidR="00982DC8" w:rsidRDefault="00982DC8" w:rsidP="00754EDC">
      <w:pPr>
        <w:pStyle w:val="a3"/>
        <w:rPr>
          <w:shd w:val="clear" w:color="auto" w:fill="FFFFFF"/>
        </w:rPr>
      </w:pPr>
    </w:p>
    <w:p w:rsidR="00BD43F7" w:rsidRDefault="00BD43F7" w:rsidP="00C238D9">
      <w:pPr>
        <w:pStyle w:val="2"/>
        <w:rPr>
          <w:shd w:val="clear" w:color="auto" w:fill="FFFFFF"/>
        </w:rPr>
      </w:pPr>
      <w:bookmarkStart w:id="13" w:name="_Toc92896406"/>
      <w:r>
        <w:rPr>
          <w:shd w:val="clear" w:color="auto" w:fill="FFFFFF"/>
        </w:rPr>
        <w:t xml:space="preserve">2.2. </w:t>
      </w:r>
      <w:r>
        <w:t>Формы расчетов, используемые в ООО «</w:t>
      </w:r>
      <w:r w:rsidR="00BF02B0">
        <w:t>Минское</w:t>
      </w:r>
      <w:r>
        <w:t>»</w:t>
      </w:r>
      <w:bookmarkEnd w:id="13"/>
    </w:p>
    <w:p w:rsidR="00BD43F7" w:rsidRDefault="00BD43F7" w:rsidP="00754EDC">
      <w:pPr>
        <w:pStyle w:val="a3"/>
        <w:rPr>
          <w:shd w:val="clear" w:color="auto" w:fill="FFFFFF"/>
        </w:rPr>
      </w:pPr>
    </w:p>
    <w:p w:rsidR="00C74111" w:rsidRPr="00C74111" w:rsidRDefault="00C74111" w:rsidP="00C74111">
      <w:pPr>
        <w:pStyle w:val="a3"/>
      </w:pPr>
      <w:r w:rsidRPr="00C74111">
        <w:t>Все расчетные действия с контрагентами</w:t>
      </w:r>
      <w:r w:rsidR="006F0DCE">
        <w:t xml:space="preserve"> в ООО «</w:t>
      </w:r>
      <w:r w:rsidR="00BF02B0">
        <w:t>Минское</w:t>
      </w:r>
      <w:r w:rsidR="006F0DCE">
        <w:t>»</w:t>
      </w:r>
      <w:r w:rsidRPr="00C74111">
        <w:t xml:space="preserve"> делятся на товарные и нетоварные. К 1-й категории относят расчеты за поставленные товары, выполненные работы и услуги. Нетоварными принято считать погашение финансовых обязательств (к примеру, перед бюджетом и фондами), оплату счетов за аренду помещений, банковские, консультационные, коммунальные и другие услуги.</w:t>
      </w:r>
    </w:p>
    <w:p w:rsidR="00C74111" w:rsidRPr="00C74111" w:rsidRDefault="00C74111" w:rsidP="00C74111">
      <w:pPr>
        <w:pStyle w:val="a3"/>
      </w:pPr>
      <w:r w:rsidRPr="00C74111">
        <w:t>Расчеты с поставщиками и покупателями могут осуществляться в денежной форме, т. е. наличными деньгами и безналичным перечислением.</w:t>
      </w:r>
    </w:p>
    <w:p w:rsidR="00C74111" w:rsidRPr="00C74111" w:rsidRDefault="00C74111" w:rsidP="00C74111">
      <w:pPr>
        <w:pStyle w:val="a3"/>
      </w:pPr>
      <w:r w:rsidRPr="00C74111">
        <w:t>Расчеты деньгами предполагают наличие свободного остатка (в кассе или на счете банка) финансовых средств, что весьма часто является существенным осложнением в партнерских отношениях. Осуществление денежных расчетов регламентировано Указанием Банка РФ «О порядке ведения кассовых операций» от 11.03.2014 № 3210-У.</w:t>
      </w:r>
    </w:p>
    <w:p w:rsidR="00C74111" w:rsidRPr="00C74111" w:rsidRDefault="00C74111" w:rsidP="00C74111">
      <w:pPr>
        <w:pStyle w:val="a3"/>
      </w:pPr>
      <w:r w:rsidRPr="00C74111">
        <w:t xml:space="preserve">Погашение задолженности покупателя или перед поставщиком </w:t>
      </w:r>
      <w:r w:rsidR="006F0DCE">
        <w:t>в ООО «</w:t>
      </w:r>
      <w:r w:rsidR="00BF02B0">
        <w:t>Минское</w:t>
      </w:r>
      <w:r w:rsidR="006F0DCE">
        <w:t>» проводит</w:t>
      </w:r>
      <w:r w:rsidRPr="00C74111">
        <w:t>ся непосредственно получением с расчетного счета и выдачей наличных из</w:t>
      </w:r>
      <w:r w:rsidR="006F0DCE">
        <w:t xml:space="preserve"> </w:t>
      </w:r>
      <w:r w:rsidRPr="00C74111">
        <w:t>кассы компании либо передачей доверенными подотчетными лицами.</w:t>
      </w:r>
    </w:p>
    <w:p w:rsidR="00C74111" w:rsidRDefault="00C74111" w:rsidP="00C74111">
      <w:pPr>
        <w:pStyle w:val="a3"/>
      </w:pPr>
      <w:r w:rsidRPr="00C74111">
        <w:t>Являясь по сути теми же денежными расчетами, производимыми путем бухгалтерских записей в учетных регистрах по счетам участвующих в сделке партнеров, безналичные перечисления значительно упрощают расчетные операции и экономят время.</w:t>
      </w:r>
    </w:p>
    <w:p w:rsidR="00C74111" w:rsidRDefault="006F0DCE" w:rsidP="000B7397">
      <w:pPr>
        <w:pStyle w:val="a3"/>
      </w:pPr>
      <w:r>
        <w:t>В ООО «</w:t>
      </w:r>
      <w:r w:rsidR="00BF02B0">
        <w:t>Минское</w:t>
      </w:r>
      <w:r>
        <w:t xml:space="preserve">» в качестве безналичных расчетов используют </w:t>
      </w:r>
      <w:r w:rsidR="00C74111" w:rsidRPr="00C74111">
        <w:t>платежны</w:t>
      </w:r>
      <w:r>
        <w:t>е</w:t>
      </w:r>
      <w:r w:rsidR="00C74111" w:rsidRPr="00C74111">
        <w:t xml:space="preserve"> поручени</w:t>
      </w:r>
      <w:r>
        <w:t>я.</w:t>
      </w:r>
      <w:r w:rsidR="00C74111" w:rsidRPr="00C74111">
        <w:t xml:space="preserve"> Составлением этого документа</w:t>
      </w:r>
      <w:r>
        <w:t xml:space="preserve"> ООО «</w:t>
      </w:r>
      <w:r w:rsidR="00BF02B0">
        <w:t>Минское</w:t>
      </w:r>
      <w:r>
        <w:t>»</w:t>
      </w:r>
      <w:r w:rsidR="00C74111" w:rsidRPr="00C74111">
        <w:t xml:space="preserve"> </w:t>
      </w:r>
      <w:r>
        <w:t>(</w:t>
      </w:r>
      <w:r w:rsidR="00C74111" w:rsidRPr="00C74111">
        <w:t>плательщик</w:t>
      </w:r>
      <w:r>
        <w:t>)</w:t>
      </w:r>
      <w:r w:rsidR="00C74111" w:rsidRPr="00C74111">
        <w:t xml:space="preserve"> обязывает банк перевести указанную сумму со своего счета на счет получателя. </w:t>
      </w:r>
    </w:p>
    <w:p w:rsidR="000B7397" w:rsidRDefault="000B7397" w:rsidP="000B7397">
      <w:pPr>
        <w:pStyle w:val="a3"/>
      </w:pPr>
      <w:r>
        <w:t>Платежные поручения в ООО «</w:t>
      </w:r>
      <w:r w:rsidR="00BF02B0">
        <w:t>Минское</w:t>
      </w:r>
      <w:r>
        <w:t>» оформляются в электронном виде с использованием системы «Клиент-Банк». Для электронных платежных поручений, передаваемых по каналам связи, банк самостоятельно определяет порядок оформления, приема и защиты. В системах электронных платежей поручения оформляются лишь в электронном виде и не выводятся на бумажные носители.</w:t>
      </w:r>
    </w:p>
    <w:p w:rsidR="000B7397" w:rsidRDefault="000B7397" w:rsidP="000B7397">
      <w:pPr>
        <w:pStyle w:val="a3"/>
      </w:pPr>
      <w:r>
        <w:t>Платежное поручение действительно для предъявления в банковское учреждение на протяжении 10 дней, не учитывая дату ее составления.</w:t>
      </w:r>
    </w:p>
    <w:p w:rsidR="000B7397" w:rsidRDefault="000B7397" w:rsidP="000B7397">
      <w:pPr>
        <w:pStyle w:val="a3"/>
      </w:pPr>
      <w:r>
        <w:t>Указанный срок (десять дней) является сроком, в течение которого расчетный документ должен быть предъявлен в банк, а не сроком его исполнения.</w:t>
      </w:r>
    </w:p>
    <w:p w:rsidR="000B7397" w:rsidRPr="003C18F1" w:rsidRDefault="000B7397" w:rsidP="003C18F1">
      <w:pPr>
        <w:pStyle w:val="a3"/>
        <w:rPr>
          <w:sz w:val="24"/>
          <w:szCs w:val="24"/>
        </w:rPr>
      </w:pPr>
      <w:r>
        <w:t xml:space="preserve">Платежное поручение </w:t>
      </w:r>
      <w:r w:rsidR="003C18F1">
        <w:t>ООО «</w:t>
      </w:r>
      <w:r w:rsidR="00BF02B0">
        <w:t>Минское</w:t>
      </w:r>
      <w:r w:rsidR="003C18F1">
        <w:t>»</w:t>
      </w:r>
      <w:r>
        <w:t xml:space="preserve"> формирует самостоятельно.</w:t>
      </w:r>
      <w:r w:rsidR="003C18F1">
        <w:rPr>
          <w:sz w:val="24"/>
          <w:szCs w:val="24"/>
        </w:rPr>
        <w:t xml:space="preserve"> </w:t>
      </w:r>
      <w:r>
        <w:t>Образец и форма документа утверждается законодательством</w:t>
      </w:r>
      <w:r w:rsidR="003C18F1">
        <w:t xml:space="preserve"> и</w:t>
      </w:r>
      <w:r w:rsidR="003C18F1">
        <w:rPr>
          <w:sz w:val="24"/>
          <w:szCs w:val="24"/>
        </w:rPr>
        <w:t xml:space="preserve"> </w:t>
      </w:r>
      <w:r>
        <w:t>является бланком строгой отчетности.</w:t>
      </w:r>
    </w:p>
    <w:p w:rsidR="000B7397" w:rsidRDefault="000B7397" w:rsidP="000B7397">
      <w:pPr>
        <w:pStyle w:val="a3"/>
      </w:pPr>
      <w:r>
        <w:t xml:space="preserve">В обязательном порядке </w:t>
      </w:r>
      <w:r w:rsidR="003C18F1">
        <w:t>бухгалтер ООО «</w:t>
      </w:r>
      <w:r w:rsidR="00BF02B0">
        <w:t>Минское</w:t>
      </w:r>
      <w:r w:rsidR="003C18F1">
        <w:t>»</w:t>
      </w:r>
      <w:r>
        <w:t xml:space="preserve"> </w:t>
      </w:r>
      <w:r w:rsidR="003C18F1">
        <w:t xml:space="preserve">указывает </w:t>
      </w:r>
      <w:r>
        <w:t>следующие данные платежного поручения:</w:t>
      </w:r>
    </w:p>
    <w:p w:rsidR="00473961" w:rsidRDefault="000B7397" w:rsidP="00473961">
      <w:pPr>
        <w:pStyle w:val="a3"/>
        <w:numPr>
          <w:ilvl w:val="0"/>
          <w:numId w:val="42"/>
        </w:numPr>
        <w:ind w:left="0" w:firstLine="709"/>
        <w:rPr>
          <w:rFonts w:ascii="inherit" w:hAnsi="inherit"/>
        </w:rPr>
      </w:pPr>
      <w:r>
        <w:rPr>
          <w:rFonts w:ascii="inherit" w:hAnsi="inherit"/>
        </w:rPr>
        <w:t>код по ОКУД, наименование документа;</w:t>
      </w:r>
    </w:p>
    <w:p w:rsidR="00473961" w:rsidRDefault="000B7397" w:rsidP="00473961">
      <w:pPr>
        <w:pStyle w:val="a3"/>
        <w:numPr>
          <w:ilvl w:val="0"/>
          <w:numId w:val="42"/>
        </w:numPr>
        <w:ind w:left="0" w:firstLine="709"/>
        <w:rPr>
          <w:rFonts w:ascii="inherit" w:hAnsi="inherit"/>
        </w:rPr>
      </w:pPr>
      <w:r w:rsidRPr="00473961">
        <w:rPr>
          <w:rFonts w:ascii="inherit" w:hAnsi="inherit"/>
        </w:rPr>
        <w:t>номер платежки, дата составления в формате ДД.ММ.ГГГГ;</w:t>
      </w:r>
    </w:p>
    <w:p w:rsidR="00473961" w:rsidRDefault="000B7397" w:rsidP="00473961">
      <w:pPr>
        <w:pStyle w:val="a3"/>
        <w:numPr>
          <w:ilvl w:val="0"/>
          <w:numId w:val="42"/>
        </w:numPr>
        <w:ind w:left="0" w:firstLine="709"/>
        <w:rPr>
          <w:rFonts w:ascii="inherit" w:hAnsi="inherit"/>
        </w:rPr>
      </w:pPr>
      <w:r w:rsidRPr="00473961">
        <w:rPr>
          <w:rFonts w:ascii="inherit" w:hAnsi="inherit"/>
        </w:rPr>
        <w:t>вид осуществляемого платежа;</w:t>
      </w:r>
    </w:p>
    <w:p w:rsidR="00473961" w:rsidRDefault="000B7397" w:rsidP="00473961">
      <w:pPr>
        <w:pStyle w:val="a3"/>
        <w:numPr>
          <w:ilvl w:val="0"/>
          <w:numId w:val="42"/>
        </w:numPr>
        <w:ind w:left="0" w:firstLine="709"/>
        <w:rPr>
          <w:rFonts w:ascii="inherit" w:hAnsi="inherit"/>
        </w:rPr>
      </w:pPr>
      <w:r w:rsidRPr="00473961">
        <w:rPr>
          <w:rFonts w:ascii="inherit" w:hAnsi="inherit"/>
        </w:rPr>
        <w:t xml:space="preserve">плательщика и </w:t>
      </w:r>
      <w:r w:rsidR="00473961" w:rsidRPr="00473961">
        <w:rPr>
          <w:rFonts w:ascii="inherit" w:hAnsi="inherit"/>
        </w:rPr>
        <w:t>получателя перечисляемых денег,</w:t>
      </w:r>
      <w:r w:rsidRPr="00473961">
        <w:rPr>
          <w:rFonts w:ascii="inherit" w:hAnsi="inherit"/>
        </w:rPr>
        <w:t xml:space="preserve"> и их реквизиты: счета, ИНН, КПП;</w:t>
      </w:r>
    </w:p>
    <w:p w:rsidR="00473961" w:rsidRDefault="000B7397" w:rsidP="00473961">
      <w:pPr>
        <w:pStyle w:val="a3"/>
        <w:numPr>
          <w:ilvl w:val="0"/>
          <w:numId w:val="42"/>
        </w:numPr>
        <w:ind w:left="0" w:firstLine="709"/>
        <w:rPr>
          <w:rFonts w:ascii="inherit" w:hAnsi="inherit"/>
        </w:rPr>
      </w:pPr>
      <w:r w:rsidRPr="00473961">
        <w:rPr>
          <w:rFonts w:ascii="inherit" w:hAnsi="inherit"/>
        </w:rPr>
        <w:t xml:space="preserve">банки обеих сторон, их местонахождение, корсчета и </w:t>
      </w:r>
      <w:proofErr w:type="spellStart"/>
      <w:r w:rsidRPr="00473961">
        <w:rPr>
          <w:rFonts w:ascii="inherit" w:hAnsi="inherit"/>
        </w:rPr>
        <w:t>субсчета</w:t>
      </w:r>
      <w:proofErr w:type="spellEnd"/>
      <w:r w:rsidRPr="00473961">
        <w:rPr>
          <w:rFonts w:ascii="inherit" w:hAnsi="inherit"/>
        </w:rPr>
        <w:t>, БИК;</w:t>
      </w:r>
    </w:p>
    <w:p w:rsidR="00473961" w:rsidRDefault="000B7397" w:rsidP="00473961">
      <w:pPr>
        <w:pStyle w:val="a3"/>
        <w:numPr>
          <w:ilvl w:val="0"/>
          <w:numId w:val="42"/>
        </w:numPr>
        <w:ind w:left="0" w:firstLine="709"/>
        <w:rPr>
          <w:rFonts w:ascii="inherit" w:hAnsi="inherit"/>
        </w:rPr>
      </w:pPr>
      <w:r w:rsidRPr="00473961">
        <w:rPr>
          <w:rFonts w:ascii="inherit" w:hAnsi="inherit"/>
        </w:rPr>
        <w:t>назначение платежа с выделением отдельно суммы НДС (если получатель денег по законодательству не признается плательщиком НДС, то указывается формулировка «не облагается НДС»);</w:t>
      </w:r>
    </w:p>
    <w:p w:rsidR="00473961" w:rsidRDefault="000B7397" w:rsidP="00473961">
      <w:pPr>
        <w:pStyle w:val="a3"/>
        <w:numPr>
          <w:ilvl w:val="0"/>
          <w:numId w:val="42"/>
        </w:numPr>
        <w:ind w:left="0" w:firstLine="709"/>
        <w:rPr>
          <w:rFonts w:ascii="inherit" w:hAnsi="inherit"/>
        </w:rPr>
      </w:pPr>
      <w:r w:rsidRPr="00473961">
        <w:rPr>
          <w:rFonts w:ascii="inherit" w:hAnsi="inherit"/>
        </w:rPr>
        <w:t>сумма осуществляемого перевода (цифрами и прописью);</w:t>
      </w:r>
    </w:p>
    <w:p w:rsidR="00473961" w:rsidRDefault="000B7397" w:rsidP="00473961">
      <w:pPr>
        <w:pStyle w:val="a3"/>
        <w:numPr>
          <w:ilvl w:val="0"/>
          <w:numId w:val="42"/>
        </w:numPr>
        <w:ind w:left="0" w:firstLine="709"/>
        <w:rPr>
          <w:rFonts w:ascii="inherit" w:hAnsi="inherit"/>
        </w:rPr>
      </w:pPr>
      <w:r w:rsidRPr="00473961">
        <w:rPr>
          <w:rFonts w:ascii="inherit" w:hAnsi="inherit"/>
        </w:rPr>
        <w:t>очередь исполнения платежа согласно действующим нормативным актам;</w:t>
      </w:r>
    </w:p>
    <w:p w:rsidR="00473961" w:rsidRDefault="000B7397" w:rsidP="00473961">
      <w:pPr>
        <w:pStyle w:val="a3"/>
        <w:numPr>
          <w:ilvl w:val="0"/>
          <w:numId w:val="42"/>
        </w:numPr>
        <w:ind w:left="0" w:firstLine="709"/>
        <w:rPr>
          <w:rFonts w:ascii="inherit" w:hAnsi="inherit"/>
        </w:rPr>
      </w:pPr>
      <w:r w:rsidRPr="00473961">
        <w:rPr>
          <w:rFonts w:ascii="inherit" w:hAnsi="inherit"/>
        </w:rPr>
        <w:t>вид операции (по правилам осуществления учета в кредитном учреждении на территории Российской Федерации);</w:t>
      </w:r>
    </w:p>
    <w:p w:rsidR="000B7397" w:rsidRPr="00473961" w:rsidRDefault="000B7397" w:rsidP="00473961">
      <w:pPr>
        <w:pStyle w:val="a3"/>
        <w:numPr>
          <w:ilvl w:val="0"/>
          <w:numId w:val="42"/>
        </w:numPr>
        <w:ind w:left="0" w:firstLine="709"/>
        <w:rPr>
          <w:rFonts w:ascii="inherit" w:hAnsi="inherit"/>
        </w:rPr>
      </w:pPr>
      <w:r w:rsidRPr="00473961">
        <w:rPr>
          <w:rFonts w:ascii="inherit" w:hAnsi="inherit"/>
        </w:rPr>
        <w:t>все обязательные подписи уполномоченных сотрудников со стороны плательщика и печать (в установленных законом случаях).</w:t>
      </w:r>
    </w:p>
    <w:p w:rsidR="000B7397" w:rsidRDefault="000B7397" w:rsidP="003C18F1">
      <w:pPr>
        <w:pStyle w:val="a3"/>
      </w:pPr>
      <w:r>
        <w:t>При оформлении платежного поручения нельзя допускать исправления и ошибки при заполнении реквизитов.</w:t>
      </w:r>
      <w:r w:rsidR="003C18F1">
        <w:t xml:space="preserve"> </w:t>
      </w:r>
      <w:r>
        <w:t>Банк не принимает к исполнению платежные поручения, не соответствующие требованиям, предусмотренным законом.</w:t>
      </w:r>
    </w:p>
    <w:p w:rsidR="000B7397" w:rsidRDefault="000B7397" w:rsidP="000B7397">
      <w:pPr>
        <w:pStyle w:val="a3"/>
      </w:pPr>
    </w:p>
    <w:p w:rsidR="003C18F1" w:rsidRDefault="003C18F1" w:rsidP="00C238D9">
      <w:pPr>
        <w:pStyle w:val="2"/>
      </w:pPr>
      <w:bookmarkStart w:id="14" w:name="_Toc92896407"/>
      <w:r>
        <w:t>2.3. Учет расчетов с поставщиками и подрядчиками</w:t>
      </w:r>
      <w:bookmarkEnd w:id="14"/>
    </w:p>
    <w:p w:rsidR="003C18F1" w:rsidRDefault="003C18F1" w:rsidP="003C18F1"/>
    <w:p w:rsidR="003C18F1" w:rsidRDefault="003C18F1" w:rsidP="003C18F1">
      <w:pPr>
        <w:pStyle w:val="a3"/>
      </w:pPr>
      <w:r>
        <w:t>Для учета расчетов с поставщиками в ООО «</w:t>
      </w:r>
      <w:r w:rsidR="00BF02B0">
        <w:t>Минское</w:t>
      </w:r>
      <w:r>
        <w:t>» в плане счетов предусмотрен счет 60 «Расчеты с поставщиками и подрядчиками», по отношению к бухгалтерскому балансу он является активно-пассивным, но чаще всего пассивным. По дебету счета отражается погашение задолженности предприятия перед поставщиком, т.е. перечисление денежных средств поставщиком. По кредиту счета отражается задолженность предприятия перед поставщиком.</w:t>
      </w:r>
    </w:p>
    <w:p w:rsidR="003C18F1" w:rsidRPr="003C18F1" w:rsidRDefault="003C18F1" w:rsidP="003C18F1">
      <w:pPr>
        <w:pStyle w:val="a3"/>
      </w:pPr>
      <w:r>
        <w:t xml:space="preserve">Регистром синтетического учета по счету 60 «Расчеты с поставщиками и подрядчиками» является </w:t>
      </w:r>
      <w:r w:rsidRPr="00756BFE">
        <w:t xml:space="preserve">Оборотно-сальдовая ведомость по счету </w:t>
      </w:r>
      <w:r>
        <w:t>(Отчет «Обороты счета»)</w:t>
      </w:r>
      <w:r w:rsidRPr="00756BFE">
        <w:t xml:space="preserve"> Главная книга</w:t>
      </w:r>
      <w:r>
        <w:t xml:space="preserve"> и бухгалтерская (финансовая отчетность). А</w:t>
      </w:r>
      <w:r w:rsidRPr="003C18F1">
        <w:t>налитический учет на счете 60</w:t>
      </w:r>
      <w:r>
        <w:t xml:space="preserve"> «Расчеты с поставщиками и подрядчиками»</w:t>
      </w:r>
      <w:r w:rsidRPr="003C18F1">
        <w:t xml:space="preserve"> ведется по каждому предъявленному счету, а расчетов в порядке плановых платежей </w:t>
      </w:r>
      <w:r>
        <w:t>–</w:t>
      </w:r>
      <w:r w:rsidRPr="003C18F1">
        <w:t xml:space="preserve"> по каждому поставщику и подрядчику.</w:t>
      </w:r>
    </w:p>
    <w:p w:rsidR="003C18F1" w:rsidRDefault="003C18F1" w:rsidP="003C18F1">
      <w:pPr>
        <w:pStyle w:val="a3"/>
      </w:pPr>
      <w:r>
        <w:t xml:space="preserve">Журнал-ордер формируется с помощью функции программы 1С: Бухгалтерия - Отчеты. </w:t>
      </w:r>
      <w:r w:rsidR="00473961">
        <w:t>В частности,</w:t>
      </w:r>
      <w:r>
        <w:t xml:space="preserve"> для формирования журнала - ордера бухгалтерия пользуется отчетом «Обороты счета». Данный отчет после установления необходимых настроек формирует журнал - ордер по учету расчетов с покупателями. В журнале ордере в графах по дебету отражаются суммы погашения задолженности ООО «</w:t>
      </w:r>
      <w:r w:rsidR="00BF02B0">
        <w:t>Минское</w:t>
      </w:r>
      <w:r>
        <w:t xml:space="preserve">» перед поставщиком. На конец месяца в журнале – ордере формируются итоги по дебету и по кредиту и выводится сальдо. Автоматизация учёта расчётов с поставщиками и подрядчиками позволяет повысить степень </w:t>
      </w:r>
      <w:proofErr w:type="spellStart"/>
      <w:r>
        <w:t>аналитичности</w:t>
      </w:r>
      <w:proofErr w:type="spellEnd"/>
      <w:r>
        <w:t xml:space="preserve">, точности, своевременность получения сведений о состоянии расчётов, согласованность записей на счетах. Оперативная обработка данных позволяет своевременно взыскивать дебиторскую и погашать кредиторскую задолженность, соблюдая сроки исковой давности. </w:t>
      </w:r>
    </w:p>
    <w:p w:rsidR="003C18F1" w:rsidRDefault="003C18F1" w:rsidP="003C18F1">
      <w:pPr>
        <w:pStyle w:val="a3"/>
      </w:pPr>
      <w:r>
        <w:t>Рассмотрим расчеты поставщиками и подрядчиками на примере ООО «</w:t>
      </w:r>
      <w:r w:rsidR="00BF02B0">
        <w:t>Минское</w:t>
      </w:r>
      <w:r>
        <w:t>».</w:t>
      </w:r>
    </w:p>
    <w:p w:rsidR="00974ABB" w:rsidRDefault="00974ABB" w:rsidP="00CD0640">
      <w:pPr>
        <w:pStyle w:val="a3"/>
        <w:ind w:firstLine="0"/>
      </w:pPr>
    </w:p>
    <w:p w:rsidR="00974ABB" w:rsidRDefault="00974ABB" w:rsidP="00CD0640">
      <w:pPr>
        <w:pStyle w:val="a3"/>
        <w:ind w:firstLine="0"/>
      </w:pPr>
    </w:p>
    <w:p w:rsidR="00974ABB" w:rsidRDefault="00974ABB" w:rsidP="00CD0640">
      <w:pPr>
        <w:pStyle w:val="a3"/>
        <w:ind w:firstLine="0"/>
      </w:pPr>
    </w:p>
    <w:p w:rsidR="00974ABB" w:rsidRDefault="00974ABB" w:rsidP="00CD0640">
      <w:pPr>
        <w:pStyle w:val="a3"/>
        <w:ind w:firstLine="0"/>
      </w:pPr>
    </w:p>
    <w:p w:rsidR="003C18F1" w:rsidRDefault="003C18F1" w:rsidP="00CD0640">
      <w:pPr>
        <w:pStyle w:val="a3"/>
        <w:ind w:firstLine="0"/>
      </w:pPr>
      <w:r>
        <w:t xml:space="preserve">Таблица </w:t>
      </w:r>
      <w:r w:rsidR="00974ABB">
        <w:t>7</w:t>
      </w:r>
      <w:r>
        <w:t xml:space="preserve"> – Журнал регистрации фактов хозяйственной жизни по счету 60 «Расчеты с поставщиками и подрядчиками» в </w:t>
      </w:r>
      <w:r w:rsidR="00CD0640">
        <w:t>ООО «</w:t>
      </w:r>
      <w:r w:rsidR="00BF02B0">
        <w:t>Минское</w:t>
      </w:r>
      <w:r w:rsidR="00CD0640">
        <w:t>»</w:t>
      </w:r>
      <w:r>
        <w:t xml:space="preserve"> за декабрь </w:t>
      </w:r>
      <w:r w:rsidR="00236686">
        <w:t>2020</w:t>
      </w:r>
      <w:r>
        <w:t xml:space="preserve"> г., фрагмент</w:t>
      </w:r>
    </w:p>
    <w:tbl>
      <w:tblPr>
        <w:tblW w:w="95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7"/>
        <w:gridCol w:w="1557"/>
        <w:gridCol w:w="2408"/>
        <w:gridCol w:w="2542"/>
        <w:gridCol w:w="26"/>
      </w:tblGrid>
      <w:tr w:rsidR="003C18F1" w:rsidTr="00C238D9">
        <w:trPr>
          <w:trHeight w:val="474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8F1" w:rsidRDefault="003C18F1" w:rsidP="00C238D9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sz w:val="24"/>
                <w:szCs w:val="24"/>
                <w:lang w:val="en-US" w:eastAsia="ru-RU"/>
              </w:rPr>
              <w:t>Содержание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факта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хозяйственной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жизни</w:t>
            </w:r>
            <w:proofErr w:type="spellEnd"/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18F1" w:rsidRDefault="003C18F1" w:rsidP="00C238D9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руб.</w:t>
            </w:r>
          </w:p>
        </w:tc>
        <w:tc>
          <w:tcPr>
            <w:tcW w:w="4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8F1" w:rsidRDefault="003C18F1" w:rsidP="00C238D9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sz w:val="24"/>
                <w:szCs w:val="24"/>
                <w:lang w:val="en-US" w:eastAsia="ru-RU"/>
              </w:rPr>
              <w:t>Корреспондирующие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счета</w:t>
            </w:r>
            <w:proofErr w:type="spellEnd"/>
          </w:p>
        </w:tc>
      </w:tr>
      <w:tr w:rsidR="003C18F1" w:rsidTr="00C238D9">
        <w:trPr>
          <w:trHeight w:val="70"/>
        </w:trPr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8F1" w:rsidRDefault="003C18F1" w:rsidP="00C238D9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18F1" w:rsidRDefault="003C18F1" w:rsidP="00C238D9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8F1" w:rsidRDefault="003C18F1" w:rsidP="00C238D9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sz w:val="24"/>
                <w:szCs w:val="24"/>
                <w:lang w:val="en-US" w:eastAsia="ru-RU"/>
              </w:rPr>
              <w:t>Дебет</w:t>
            </w:r>
            <w:proofErr w:type="spellEnd"/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8F1" w:rsidRDefault="003C18F1" w:rsidP="00C238D9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sz w:val="24"/>
                <w:szCs w:val="24"/>
                <w:lang w:val="en-US" w:eastAsia="ru-RU"/>
              </w:rPr>
              <w:t>Кредит</w:t>
            </w:r>
            <w:proofErr w:type="spellEnd"/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18F1" w:rsidRDefault="003C18F1" w:rsidP="00C238D9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</w:p>
        </w:tc>
      </w:tr>
      <w:tr w:rsidR="003C18F1" w:rsidTr="00C238D9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8F1" w:rsidRDefault="003C18F1" w:rsidP="00C238D9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Предъявили счет-фактуру за поставленные материальные ценности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18F1" w:rsidRDefault="003C18F1" w:rsidP="00C238D9">
            <w:pPr>
              <w:pStyle w:val="a3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124173,5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8F1" w:rsidRDefault="003C18F1" w:rsidP="00C238D9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10 «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Материалы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8F1" w:rsidRDefault="003C18F1" w:rsidP="00C238D9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 «Расчеты с поставщиками и подрядчиками»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18F1" w:rsidRDefault="003C18F1" w:rsidP="00C238D9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C18F1" w:rsidTr="00C238D9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8F1" w:rsidRDefault="003C18F1" w:rsidP="00C238D9">
            <w:pPr>
              <w:pStyle w:val="a3"/>
              <w:spacing w:line="240" w:lineRule="auto"/>
              <w:ind w:firstLine="0"/>
              <w:jc w:val="left"/>
              <w:rPr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sz w:val="24"/>
                <w:szCs w:val="24"/>
                <w:lang w:val="en-US" w:eastAsia="ru-RU"/>
              </w:rPr>
              <w:t>Оплачена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предъявленная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счет-фактура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C18F1" w:rsidRDefault="003C18F1" w:rsidP="00C238D9">
            <w:pPr>
              <w:pStyle w:val="a3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124173,5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8F1" w:rsidRDefault="003C18F1" w:rsidP="00C238D9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 «Расчеты с поставщиками и подрядчиками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8F1" w:rsidRDefault="003C18F1" w:rsidP="00C238D9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51 «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Расчетный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счет</w:t>
            </w:r>
            <w:proofErr w:type="spellEnd"/>
            <w:r>
              <w:rPr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18F1" w:rsidRDefault="003C18F1" w:rsidP="00C238D9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</w:p>
        </w:tc>
      </w:tr>
    </w:tbl>
    <w:p w:rsidR="003C18F1" w:rsidRDefault="003C18F1" w:rsidP="00473961">
      <w:pPr>
        <w:pStyle w:val="a3"/>
      </w:pPr>
      <w:r>
        <w:t>Аналитический учет по счету 60 в ООО «</w:t>
      </w:r>
      <w:r w:rsidR="00BF02B0">
        <w:t>Минское</w:t>
      </w:r>
      <w:r>
        <w:t xml:space="preserve">» ведется по каждому предъявленному счету, а расчетов в порядке плановых платежей – по каждому поставщику. При этом построение аналитического учета должно обеспечивать возможность получения необходимых данных по поставщикам по акцептованным и другим расчетным документам срок оплаты, которых не наступил. Поставщикам по не оплаченным в срок расчетным документам; поставщикам по </w:t>
      </w:r>
      <w:proofErr w:type="spellStart"/>
      <w:r>
        <w:t>неотфактурованным</w:t>
      </w:r>
      <w:proofErr w:type="spellEnd"/>
      <w:r>
        <w:t xml:space="preserve"> поставкам; авансам выданным; поставщикам по выданным векселям, срок оплаты которых не наступил; поставщикам с просроченным оплатой векселям; поставщикам по полученному коммерческому кредиту и др.</w:t>
      </w:r>
    </w:p>
    <w:p w:rsidR="003C18F1" w:rsidRDefault="003C18F1" w:rsidP="003C18F1"/>
    <w:p w:rsidR="003C18F1" w:rsidRDefault="003C18F1" w:rsidP="00C238D9">
      <w:pPr>
        <w:pStyle w:val="2"/>
      </w:pPr>
      <w:bookmarkStart w:id="15" w:name="_Toc92896408"/>
      <w:r>
        <w:t>2.4. Учет расчетов с покупателями и заказчиками</w:t>
      </w:r>
      <w:bookmarkEnd w:id="15"/>
      <w:r>
        <w:t xml:space="preserve"> </w:t>
      </w:r>
    </w:p>
    <w:p w:rsidR="003C18F1" w:rsidRDefault="003C18F1" w:rsidP="003C18F1">
      <w:pPr>
        <w:pStyle w:val="a3"/>
      </w:pPr>
    </w:p>
    <w:p w:rsidR="00CD0640" w:rsidRDefault="00CD0640" w:rsidP="00CD0640">
      <w:pPr>
        <w:pStyle w:val="a3"/>
      </w:pPr>
      <w:r>
        <w:t>Для учета расчетов с покупателями и заказчиками в Плане счетов бухгалтерского учета в ООО «</w:t>
      </w:r>
      <w:r w:rsidR="00BF02B0">
        <w:t>Минское</w:t>
      </w:r>
      <w:r>
        <w:t>» предназначен счет 62 «Расчеты с покупателями и заказчиками». К счету 62 открыты следующие субсчета:</w:t>
      </w:r>
    </w:p>
    <w:p w:rsidR="00CD0640" w:rsidRDefault="00CD0640" w:rsidP="00CD0640">
      <w:pPr>
        <w:pStyle w:val="a3"/>
      </w:pPr>
      <w:r>
        <w:t>62-п «Расчеты с покупателями за поставленный товар»;</w:t>
      </w:r>
    </w:p>
    <w:p w:rsidR="00CD0640" w:rsidRDefault="00CD0640" w:rsidP="00CD0640">
      <w:pPr>
        <w:pStyle w:val="a3"/>
      </w:pPr>
      <w:r>
        <w:t>62-ав «Расчеты по полученным авансам и предоплатам»;</w:t>
      </w:r>
    </w:p>
    <w:p w:rsidR="00CD0640" w:rsidRDefault="00CD0640" w:rsidP="00CD0640">
      <w:pPr>
        <w:pStyle w:val="a3"/>
      </w:pPr>
      <w:r>
        <w:t>Аналитический учет по счету 62 «Расчеты с покупателями и заказчиками» ведется по каждому предъявленному покупателям (заказчикам) счету, а в порядке расчетов плановыми платежами - по каждому покупателю и заказчику. При этом построение аналитического учета должно обеспечивать возможность получения данных о задолженности по расчетам с покупателями и заказчиками, обеспеченной векселями, срок поступления денежных средств по которым не наступил; векселями, дисконтированными (учтенными) в кредитных организациях; векселями, по которым денежные средства не поступили в срок.</w:t>
      </w:r>
    </w:p>
    <w:p w:rsidR="00CD0640" w:rsidRDefault="00CD0640" w:rsidP="00CD0640">
      <w:pPr>
        <w:pStyle w:val="a3"/>
        <w:ind w:firstLine="0"/>
      </w:pPr>
      <w:r>
        <w:t xml:space="preserve">Таблица </w:t>
      </w:r>
      <w:r w:rsidR="00F46D62">
        <w:t>8</w:t>
      </w:r>
      <w:r>
        <w:t xml:space="preserve">2 – Журнал регистрации фактов хозяйственной жизни по счету 62 «Расчеты с покупателями и заказчиками» </w:t>
      </w:r>
      <w:r>
        <w:rPr>
          <w:rFonts w:eastAsia="Calibri"/>
        </w:rPr>
        <w:t>ООО «</w:t>
      </w:r>
      <w:r w:rsidR="00BF02B0">
        <w:rPr>
          <w:rFonts w:eastAsia="Calibri"/>
        </w:rPr>
        <w:t>Минское</w:t>
      </w:r>
      <w:r>
        <w:rPr>
          <w:rFonts w:eastAsia="Calibri"/>
        </w:rPr>
        <w:t>»</w:t>
      </w:r>
      <w:r>
        <w:t xml:space="preserve"> за декабрь </w:t>
      </w:r>
      <w:r w:rsidR="00236686">
        <w:t>2020</w:t>
      </w:r>
      <w:r>
        <w:t xml:space="preserve"> года, фрагмент</w:t>
      </w: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1105"/>
        <w:gridCol w:w="2409"/>
        <w:gridCol w:w="2836"/>
      </w:tblGrid>
      <w:tr w:rsidR="00CD0640" w:rsidTr="00C238D9"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40" w:rsidRDefault="00CD0640" w:rsidP="00C238D9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факта хозяйственной жизни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40" w:rsidRDefault="00CD0640" w:rsidP="00C238D9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руб.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40" w:rsidRDefault="00CD0640" w:rsidP="00C238D9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Корреспондирующие счета</w:t>
            </w:r>
          </w:p>
        </w:tc>
      </w:tr>
      <w:tr w:rsidR="00CD0640" w:rsidTr="00C238D9"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40" w:rsidRDefault="00CD0640" w:rsidP="00C238D9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40" w:rsidRDefault="00CD0640" w:rsidP="00C238D9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40" w:rsidRDefault="00CD0640" w:rsidP="00C238D9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Дебет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40" w:rsidRDefault="00CD0640" w:rsidP="00C238D9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</w:t>
            </w:r>
          </w:p>
        </w:tc>
      </w:tr>
      <w:tr w:rsidR="00CD0640" w:rsidTr="00C238D9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40" w:rsidRDefault="00CD0640" w:rsidP="00C238D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Получена предоплата от покупателя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40" w:rsidRDefault="00CD0640" w:rsidP="00C238D9">
            <w:pPr>
              <w:pStyle w:val="a3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19210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40" w:rsidRDefault="00CD0640" w:rsidP="00C238D9">
            <w:pPr>
              <w:pStyle w:val="a3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51 «Расчетный счет»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40" w:rsidRDefault="00CD0640" w:rsidP="00C238D9">
            <w:pPr>
              <w:pStyle w:val="a3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62-ав «Расчеты по полученным авансам и предоплатам»</w:t>
            </w:r>
          </w:p>
        </w:tc>
      </w:tr>
      <w:tr w:rsidR="00CD0640" w:rsidTr="00C238D9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40" w:rsidRDefault="00CD0640" w:rsidP="00CD0640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Признана выручка от реализации картофеля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40" w:rsidRDefault="00CD0640" w:rsidP="00C238D9">
            <w:pPr>
              <w:pStyle w:val="a3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19210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40" w:rsidRDefault="00CD0640" w:rsidP="00C238D9">
            <w:pPr>
              <w:pStyle w:val="a3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62-п «Расчеты с покупателями за поставленный товар»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40" w:rsidRDefault="00CD0640" w:rsidP="00C238D9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90-1 «Выручка»</w:t>
            </w:r>
          </w:p>
        </w:tc>
      </w:tr>
      <w:tr w:rsidR="00CD0640" w:rsidTr="00C238D9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0640" w:rsidRDefault="00CD0640" w:rsidP="00CD0640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полученной предоплаты зачтена в счет оплаты реализованного картофеля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40" w:rsidRDefault="00CD0640" w:rsidP="00C238D9">
            <w:pPr>
              <w:pStyle w:val="a3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19210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40" w:rsidRDefault="00CD0640" w:rsidP="00C238D9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62-ав «Расчеты по полученным авансам и предоплатам»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640" w:rsidRDefault="00CD0640" w:rsidP="00C238D9">
            <w:pPr>
              <w:pStyle w:val="a3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62-п «Расчеты с покупателями за поставленный товар»</w:t>
            </w:r>
          </w:p>
        </w:tc>
      </w:tr>
    </w:tbl>
    <w:p w:rsidR="00CD0640" w:rsidRDefault="00CD0640" w:rsidP="00CD0640">
      <w:pPr>
        <w:pStyle w:val="a3"/>
      </w:pPr>
      <w:r>
        <w:t xml:space="preserve"> На счете 62 «Расчеты с покупателями и заказчиками» отражаются также возникающие курсовые разницы, которые увеличивают (уменьшают) оборот по этому счету.</w:t>
      </w:r>
    </w:p>
    <w:p w:rsidR="00CD0640" w:rsidRDefault="00CD0640" w:rsidP="00CD0640">
      <w:pPr>
        <w:pStyle w:val="a3"/>
      </w:pPr>
      <w:r>
        <w:t>Счет 62 «Расчеты с покупателями и заказчиками» дебетуется в корреспонденции со счетами 90 «Продажи», 91 «Прочие доходы и расходы» на суммы отгруженных товаров, продукции, прочих активов, выполненных работ и оказанных услуг, по которым в установленном порядке признан доход. Счет 62 «Расчеты с покупателями и заказчиками» кредитуется в корреспонденции со счетами учета денежных средств, расчетов на суммы поступивших платежей или при погашении дебиторской задолженности иными способами (не денежные расчеты и т.п.). При этом суммы полученных авансов и предварительной оплаты учитываются на счете 62 «Расчеты с покупателями и заказчиками» обособленно.</w:t>
      </w:r>
    </w:p>
    <w:p w:rsidR="00CD0640" w:rsidRDefault="00CD0640" w:rsidP="00F46D62">
      <w:pPr>
        <w:pStyle w:val="a3"/>
        <w:ind w:firstLine="0"/>
      </w:pPr>
    </w:p>
    <w:p w:rsidR="003C18F1" w:rsidRDefault="003C18F1" w:rsidP="00C238D9">
      <w:pPr>
        <w:pStyle w:val="2"/>
      </w:pPr>
      <w:bookmarkStart w:id="16" w:name="_Toc92896409"/>
      <w:r>
        <w:t>2.5. Учет расчетов по претензиям</w:t>
      </w:r>
      <w:bookmarkEnd w:id="16"/>
      <w:r>
        <w:t xml:space="preserve"> </w:t>
      </w:r>
    </w:p>
    <w:p w:rsidR="003C18F1" w:rsidRDefault="003C18F1" w:rsidP="003C18F1">
      <w:pPr>
        <w:pStyle w:val="a3"/>
      </w:pPr>
    </w:p>
    <w:p w:rsidR="00CD0640" w:rsidRDefault="00CD0640" w:rsidP="00CD0640">
      <w:pPr>
        <w:pStyle w:val="a3"/>
      </w:pPr>
      <w:r>
        <w:t>ООО «</w:t>
      </w:r>
      <w:r w:rsidR="00BF02B0">
        <w:t>Минское</w:t>
      </w:r>
      <w:r>
        <w:t xml:space="preserve">» в процессе своей хозяйственной деятельности может предъявлять к сторонним организациям следующие виды претензий: </w:t>
      </w:r>
    </w:p>
    <w:p w:rsidR="00473961" w:rsidRDefault="00CD0640" w:rsidP="00473961">
      <w:pPr>
        <w:pStyle w:val="a3"/>
        <w:numPr>
          <w:ilvl w:val="0"/>
          <w:numId w:val="42"/>
        </w:numPr>
        <w:ind w:left="0" w:firstLine="709"/>
      </w:pPr>
      <w:r>
        <w:t xml:space="preserve">к поставщикам, подрядчикам и транспортным организациям по выявленным при проверке их счетов (после акцепта последних) несоответствиям цен и тарифов, обусловленных договором или предусмотренных прейскурантом, а также при выявлении арифметических ошибок, когда завышение цен либо арифметические ошибки предъявленных поставщиками и подрядчиками счетах обнаружились после того, как записи по счетам ТМЦ или затрат были совершены; </w:t>
      </w:r>
    </w:p>
    <w:p w:rsidR="00473961" w:rsidRDefault="00CD0640" w:rsidP="00473961">
      <w:pPr>
        <w:pStyle w:val="a3"/>
        <w:numPr>
          <w:ilvl w:val="0"/>
          <w:numId w:val="42"/>
        </w:numPr>
        <w:ind w:left="0" w:firstLine="709"/>
      </w:pPr>
      <w:r>
        <w:t xml:space="preserve">к поставщикам материалов, товаров, как и к организациям, перерабатывающим материалы предприятия, за обнаруженные несоответствия качества стандартам, техническим условиям, заказу; </w:t>
      </w:r>
    </w:p>
    <w:p w:rsidR="00473961" w:rsidRDefault="00CD0640" w:rsidP="00473961">
      <w:pPr>
        <w:pStyle w:val="a3"/>
        <w:numPr>
          <w:ilvl w:val="0"/>
          <w:numId w:val="42"/>
        </w:numPr>
        <w:ind w:left="0" w:firstLine="709"/>
      </w:pPr>
      <w:r>
        <w:t xml:space="preserve">к поставщикам, транспортным организациям за недостачу груза в пути сверх норм естественной убыли; </w:t>
      </w:r>
    </w:p>
    <w:p w:rsidR="00473961" w:rsidRDefault="00CD0640" w:rsidP="00473961">
      <w:pPr>
        <w:pStyle w:val="a3"/>
        <w:numPr>
          <w:ilvl w:val="0"/>
          <w:numId w:val="42"/>
        </w:numPr>
        <w:ind w:left="0" w:firstLine="709"/>
      </w:pPr>
      <w:r>
        <w:t>за брак и простои, возникшие по вине поставщиков или подрядчиков, в суммах, признанных или присужденных арбит</w:t>
      </w:r>
      <w:r w:rsidR="00473961">
        <w:t>ражным судом;</w:t>
      </w:r>
    </w:p>
    <w:p w:rsidR="00473961" w:rsidRDefault="00CD0640" w:rsidP="00473961">
      <w:pPr>
        <w:pStyle w:val="a3"/>
        <w:numPr>
          <w:ilvl w:val="0"/>
          <w:numId w:val="42"/>
        </w:numPr>
        <w:ind w:left="0" w:firstLine="709"/>
      </w:pPr>
      <w:r>
        <w:t xml:space="preserve">к учреждениям банков по суммам, ошибочно списанным (перечисленным) по счетам предприятия; </w:t>
      </w:r>
    </w:p>
    <w:p w:rsidR="00CD0640" w:rsidRDefault="00CD0640" w:rsidP="00473961">
      <w:pPr>
        <w:pStyle w:val="a3"/>
        <w:numPr>
          <w:ilvl w:val="0"/>
          <w:numId w:val="42"/>
        </w:numPr>
        <w:ind w:left="0" w:firstLine="709"/>
      </w:pPr>
      <w:r>
        <w:t>по санкциям (штрафы, пени, неустойки), взыскиваемым с поставщиков, подрядчиков, покупателей, заказчиков, потребителей транспортных и других услуг за несоблюдение договорных обязательств в размерах, признанных плательщиками или присужденных арбитражным судом.</w:t>
      </w:r>
    </w:p>
    <w:p w:rsidR="00CD0640" w:rsidRDefault="00CD0640" w:rsidP="00CD0640">
      <w:pPr>
        <w:pStyle w:val="a3"/>
      </w:pPr>
      <w:r>
        <w:t>Претензию предприятие предъявляет в письменной форме, ее подписывает руководитель предприятия или его заместитель. К претензии прикладываются документы, подтверждающие предъявленные заявителем требования, или надлежаще заверенные копии, либо выписки из них, если эти документы отсутствуют у другой стороны</w:t>
      </w:r>
    </w:p>
    <w:p w:rsidR="00CD0640" w:rsidRDefault="00CD0640" w:rsidP="00CD0640">
      <w:pPr>
        <w:pStyle w:val="a3"/>
      </w:pPr>
      <w:r>
        <w:t>Претензия рассматривается в течение 30 дней со дня получения, если иной срок не установлен соглашением сторон, - по требованиям заказчиков и поставщиков. При неполучении затребованных документов к указанному сроку претензию рассматривают на основании имеющихся документов. Ответ о результатах рассмотрения претензии дают в письменной форме. Если в ответе о признании претензии не сообщается о перечислении признанной суммы и к ответу не прилагается поручение банку с отметкой об исполнении (принятии к исполнению), заявитель вправе по истечении 20 дней с момента получения ответа предъявить в банк инкассовое поручение на списание в бесспорном порядке признанной должником суммы с начислением в случаях, установленных законодательством, пени за просрочку платежа. При полном или частичном отказе в удовлетворении претензии или неполучении в срок ответа на претензию заявитель вправе предъявить иск в арбитражный суд</w:t>
      </w:r>
    </w:p>
    <w:p w:rsidR="00CD0640" w:rsidRDefault="00CD0640" w:rsidP="00CD0640">
      <w:pPr>
        <w:pStyle w:val="a3"/>
      </w:pPr>
      <w:r>
        <w:t xml:space="preserve"> В плане счетов для учета расчетов по претензиям предусмотрен счет 76 «Расчеты с разными дебиторами и кредиторами», в случае если в организации есть расчеты по </w:t>
      </w:r>
      <w:r w:rsidR="00473961">
        <w:t>претензиям,</w:t>
      </w:r>
      <w:r>
        <w:t xml:space="preserve"> то к счету 76 открывается </w:t>
      </w:r>
      <w:proofErr w:type="spellStart"/>
      <w:r>
        <w:t>субсчет</w:t>
      </w:r>
      <w:proofErr w:type="spellEnd"/>
      <w:r>
        <w:t xml:space="preserve"> 76.2 «Расчеты по претензиям».</w:t>
      </w:r>
    </w:p>
    <w:p w:rsidR="00CD0640" w:rsidRDefault="00CD0640" w:rsidP="00CD0640">
      <w:pPr>
        <w:pStyle w:val="a3"/>
      </w:pPr>
      <w:r>
        <w:t>На субсчете 76</w:t>
      </w:r>
      <w:r w:rsidR="00F46D62">
        <w:t>.</w:t>
      </w:r>
      <w:r>
        <w:t>2 «Расчеты по претензиям» отражаются расчеты по претензиям, предъявленным поставщикам, подрядчикам, транспортным и другим организациям, а также по предъявленным и признанным (или присужденным) штрафам, пеням и неустойкам.</w:t>
      </w:r>
    </w:p>
    <w:p w:rsidR="00CD0640" w:rsidRDefault="00CD0640" w:rsidP="00CD0640">
      <w:pPr>
        <w:pStyle w:val="a3"/>
      </w:pPr>
      <w:r>
        <w:t xml:space="preserve">По дебету счета 76 «Расчеты с разными дебиторами и кредиторами» </w:t>
      </w:r>
      <w:r w:rsidR="00473961">
        <w:t>отражаются расчеты</w:t>
      </w:r>
      <w:r>
        <w:t xml:space="preserve"> по претензиям.</w:t>
      </w:r>
    </w:p>
    <w:p w:rsidR="00CD0640" w:rsidRDefault="00CD0640" w:rsidP="00CD0640">
      <w:pPr>
        <w:pStyle w:val="a3"/>
      </w:pPr>
      <w:r>
        <w:t>Счет 76 «Расчеты с разными дебиторами и кредиторами» кредитуется на суммы поступивших платежей в корреспонденции со счетами учета денежных средств.</w:t>
      </w:r>
    </w:p>
    <w:p w:rsidR="00CD0640" w:rsidRDefault="00CD0640" w:rsidP="00CD0640">
      <w:pPr>
        <w:pStyle w:val="a3"/>
      </w:pPr>
      <w:r>
        <w:t>Суммы, которые, как выяснилось впоследствии, взысканию не подлежат, относятся, как правило, на те счета, с которых были приняты на учет по дебету счета 76 «Расчеты с разными дебиторами и кредиторами».</w:t>
      </w:r>
      <w:r>
        <w:br/>
        <w:t>Аналитический учет по субсчету 76-2 «Расчеты по претензиям» ведется по каждому дебитору и отдельным претензиям. В ООО «</w:t>
      </w:r>
      <w:r w:rsidR="00BF02B0">
        <w:t>Минское</w:t>
      </w:r>
      <w:r>
        <w:t xml:space="preserve">» расчетов по претензиям </w:t>
      </w:r>
      <w:r w:rsidR="00F46D62">
        <w:t>за анализируемый период не осуществлялось</w:t>
      </w:r>
      <w:r>
        <w:t>.</w:t>
      </w:r>
    </w:p>
    <w:p w:rsidR="00CD0640" w:rsidRDefault="00CD0640" w:rsidP="00CD0640">
      <w:pPr>
        <w:pStyle w:val="a3"/>
      </w:pPr>
    </w:p>
    <w:p w:rsidR="003C18F1" w:rsidRPr="003C18F1" w:rsidRDefault="003C18F1" w:rsidP="00C238D9">
      <w:pPr>
        <w:pStyle w:val="2"/>
      </w:pPr>
      <w:bookmarkStart w:id="17" w:name="_Toc92896410"/>
      <w:r>
        <w:t>2.6. Инвентаризация расчетных операций</w:t>
      </w:r>
      <w:bookmarkEnd w:id="17"/>
    </w:p>
    <w:p w:rsidR="000B7397" w:rsidRDefault="000B7397" w:rsidP="000B7397">
      <w:pPr>
        <w:pStyle w:val="a3"/>
      </w:pPr>
    </w:p>
    <w:p w:rsidR="00CD0640" w:rsidRDefault="00CD0640" w:rsidP="00CD0640">
      <w:pPr>
        <w:pStyle w:val="a3"/>
      </w:pPr>
      <w:r>
        <w:t>При проведении инвентаризации расчетов с дебиторами и кредиторами (за исключением расчетов с бюджетом и расчетов с персоналом) в ООО «</w:t>
      </w:r>
      <w:r w:rsidR="00BF02B0">
        <w:t>Минское</w:t>
      </w:r>
      <w:r>
        <w:t>» проверке подлежат дебетовые остатки по счетам:</w:t>
      </w:r>
    </w:p>
    <w:p w:rsidR="00CD0640" w:rsidRDefault="00CD0640" w:rsidP="00473961">
      <w:pPr>
        <w:pStyle w:val="a3"/>
        <w:numPr>
          <w:ilvl w:val="0"/>
          <w:numId w:val="40"/>
        </w:numPr>
        <w:autoSpaceDN w:val="0"/>
        <w:ind w:left="0" w:firstLine="709"/>
      </w:pPr>
      <w:r>
        <w:t xml:space="preserve">60 «Расчеты с поставщиками и подрядчиками» (суммы выданных поставщикам и подрядчикам авансов и </w:t>
      </w:r>
      <w:proofErr w:type="spellStart"/>
      <w:r>
        <w:t>предоплат</w:t>
      </w:r>
      <w:proofErr w:type="spellEnd"/>
      <w:r>
        <w:t>);</w:t>
      </w:r>
    </w:p>
    <w:p w:rsidR="00CD0640" w:rsidRDefault="00CD0640" w:rsidP="00473961">
      <w:pPr>
        <w:pStyle w:val="a3"/>
        <w:numPr>
          <w:ilvl w:val="0"/>
          <w:numId w:val="40"/>
        </w:numPr>
        <w:autoSpaceDN w:val="0"/>
        <w:ind w:left="0" w:firstLine="709"/>
      </w:pPr>
      <w:r>
        <w:t>62 «Расчеты с покупателями и заказчиками» (задолженность покупателей и заказчиков по оплате отгруженной продукции (товаров), выполненных работ, оказанных услуг);</w:t>
      </w:r>
    </w:p>
    <w:p w:rsidR="00CD0640" w:rsidRDefault="00CD0640" w:rsidP="00473961">
      <w:pPr>
        <w:pStyle w:val="a3"/>
        <w:numPr>
          <w:ilvl w:val="0"/>
          <w:numId w:val="40"/>
        </w:numPr>
        <w:autoSpaceDN w:val="0"/>
        <w:ind w:left="0" w:firstLine="709"/>
      </w:pPr>
      <w:r>
        <w:t xml:space="preserve">76 «Расчеты с разными дебиторами и кредиторами» (задолженность страховщика по выплате страхового возмещения, суммы доходов от участия в других организациях (простом товариществе), подлежащие получению, суммы выданных учредителям беспроцентных займов, суммы претензий, предъявленных поставщикам и подрядчикам, задолженность заемщиков по уплате процентов, суммы НДС, начисленные при получении авансов и </w:t>
      </w:r>
      <w:proofErr w:type="spellStart"/>
      <w:r>
        <w:t>предоплат</w:t>
      </w:r>
      <w:proofErr w:type="spellEnd"/>
      <w:r>
        <w:t xml:space="preserve"> (</w:t>
      </w:r>
      <w:proofErr w:type="spellStart"/>
      <w:r>
        <w:t>пп</w:t>
      </w:r>
      <w:proofErr w:type="spellEnd"/>
      <w:r>
        <w:t>. 2 п. 1 ст. 167 НК РФ), и т.д.).</w:t>
      </w:r>
    </w:p>
    <w:p w:rsidR="00CD0640" w:rsidRDefault="00CD0640" w:rsidP="00CD0640">
      <w:pPr>
        <w:pStyle w:val="a3"/>
      </w:pPr>
      <w:r>
        <w:t>Одновременно с инвентаризацией расчетов с дебиторами в ООО «</w:t>
      </w:r>
      <w:r w:rsidR="00BF02B0">
        <w:t>Минское</w:t>
      </w:r>
      <w:r>
        <w:t>» проводят инвентаризацию созданных по ним оценочных резервов, а именно резервов по сомнительной дебиторской задолженности (счет 63 «Резервы по сомнительным долгам»).</w:t>
      </w:r>
    </w:p>
    <w:p w:rsidR="00CD0640" w:rsidRDefault="00CD0640" w:rsidP="00CD0640">
      <w:pPr>
        <w:pStyle w:val="a3"/>
      </w:pPr>
      <w:r>
        <w:t>Проверяются также кредитовые остатки по следующим счетам учета расчетов:</w:t>
      </w:r>
    </w:p>
    <w:p w:rsidR="00CD0640" w:rsidRDefault="00CD0640" w:rsidP="00473961">
      <w:pPr>
        <w:pStyle w:val="a3"/>
        <w:numPr>
          <w:ilvl w:val="0"/>
          <w:numId w:val="40"/>
        </w:numPr>
        <w:autoSpaceDN w:val="0"/>
        <w:ind w:left="0" w:firstLine="709"/>
      </w:pPr>
      <w:r>
        <w:t xml:space="preserve">60 «Расчеты с поставщиками и подрядчиками» (задолженность организации по оплате приобретенных товаров (выполненных работ, оказанных услуг), в том числе по </w:t>
      </w:r>
      <w:proofErr w:type="spellStart"/>
      <w:r>
        <w:t>неотфактурованным</w:t>
      </w:r>
      <w:proofErr w:type="spellEnd"/>
      <w:r>
        <w:t xml:space="preserve"> поставкам) (п. 3.45 Методических указаний по инвентаризации);</w:t>
      </w:r>
    </w:p>
    <w:p w:rsidR="00CD0640" w:rsidRDefault="00CD0640" w:rsidP="00473961">
      <w:pPr>
        <w:pStyle w:val="a3"/>
        <w:numPr>
          <w:ilvl w:val="0"/>
          <w:numId w:val="40"/>
        </w:numPr>
        <w:autoSpaceDN w:val="0"/>
        <w:ind w:left="0" w:firstLine="709"/>
      </w:pPr>
      <w:r>
        <w:t xml:space="preserve">62 «Расчеты с покупателями и заказчиками» (суммы полученных авансов и </w:t>
      </w:r>
      <w:proofErr w:type="spellStart"/>
      <w:r>
        <w:t>предоплат</w:t>
      </w:r>
      <w:proofErr w:type="spellEnd"/>
      <w:r>
        <w:t xml:space="preserve"> в счет предстоящих отгрузок продукции (товаров), выполнения работ, оказания услуг);</w:t>
      </w:r>
    </w:p>
    <w:p w:rsidR="00CD0640" w:rsidRDefault="00CD0640" w:rsidP="00473961">
      <w:pPr>
        <w:pStyle w:val="a3"/>
        <w:numPr>
          <w:ilvl w:val="0"/>
          <w:numId w:val="40"/>
        </w:numPr>
        <w:autoSpaceDN w:val="0"/>
        <w:ind w:left="0" w:firstLine="709"/>
      </w:pPr>
      <w:r>
        <w:t>66 «Расчеты по краткосрочным кредитам и займам» и 67 «Расчеты по долгосрочным кредитам и займам» (задолженность перед банками (организациями-заимодавцами) по суммам полученных кредитов (займов) и причитающихся к уплате процентов);</w:t>
      </w:r>
    </w:p>
    <w:p w:rsidR="00CD0640" w:rsidRDefault="00CD0640" w:rsidP="00473961">
      <w:pPr>
        <w:pStyle w:val="a3"/>
        <w:numPr>
          <w:ilvl w:val="0"/>
          <w:numId w:val="40"/>
        </w:numPr>
        <w:autoSpaceDN w:val="0"/>
        <w:ind w:left="0" w:firstLine="709"/>
      </w:pPr>
      <w:r>
        <w:t xml:space="preserve">76 «Расчеты с разными дебиторами и кредиторами» (например, депонированные суммы заработной платы, суммы НДС, принятые к вычету при перечислении авансов и </w:t>
      </w:r>
      <w:proofErr w:type="spellStart"/>
      <w:r>
        <w:t>предоплат</w:t>
      </w:r>
      <w:proofErr w:type="spellEnd"/>
      <w:r>
        <w:t xml:space="preserve"> поставщикам и подрядчикам).</w:t>
      </w:r>
    </w:p>
    <w:p w:rsidR="00CD0640" w:rsidRDefault="00CD0640" w:rsidP="00CD0640">
      <w:pPr>
        <w:pStyle w:val="a3"/>
      </w:pPr>
      <w:r>
        <w:t>Состояние расчетов в ООО «</w:t>
      </w:r>
      <w:r w:rsidR="00BF02B0">
        <w:t>Минское</w:t>
      </w:r>
      <w:r>
        <w:t>» проверяется по каждому дебитору и кредитору (по каждому покупателю, заказчику, поставщику, подрядчику), по каждому договору, по каждому учредителю и т.д. Для сверки расчетов с поставщиками, подрядчиками, покупателями и заказчиками составляются соответствующие акты, которые подписываются главным бухгалтером.</w:t>
      </w:r>
    </w:p>
    <w:p w:rsidR="00CD0640" w:rsidRDefault="00CD0640" w:rsidP="00CD0640">
      <w:pPr>
        <w:pStyle w:val="a3"/>
      </w:pPr>
      <w:r>
        <w:t>В ходе проведения инвентаризации устанавливаются суммы дебиторской и кредиторской задолженности, по которым истекли сроки исковой давности (</w:t>
      </w:r>
      <w:proofErr w:type="spellStart"/>
      <w:r>
        <w:t>пп</w:t>
      </w:r>
      <w:proofErr w:type="spellEnd"/>
      <w:r>
        <w:t>. «в» п. 3.48 Методических указаний по инвентаризации).</w:t>
      </w:r>
    </w:p>
    <w:p w:rsidR="00CD0640" w:rsidRDefault="00CD0640" w:rsidP="00CD0640">
      <w:pPr>
        <w:pStyle w:val="a3"/>
      </w:pPr>
      <w:r>
        <w:t>Результаты инвентаризации расчетов заносятся в справку (в ООО «</w:t>
      </w:r>
      <w:r w:rsidR="00BF02B0">
        <w:t>Минское</w:t>
      </w:r>
      <w:r>
        <w:t>» применяется Приложение к унифицированной форме № ИНВ-17). На каждый синтетический счет бухгалтерского учета бухгалтер оформляет отдельную справку. В ООО «</w:t>
      </w:r>
      <w:r w:rsidR="00BF02B0">
        <w:t>Минское</w:t>
      </w:r>
      <w:r>
        <w:t>» заполняют справку с выделением краткосрочной и долгосрочной дебиторской задолженности.</w:t>
      </w:r>
    </w:p>
    <w:p w:rsidR="00CD0640" w:rsidRDefault="00CD0640" w:rsidP="00CD0640">
      <w:pPr>
        <w:pStyle w:val="a3"/>
      </w:pPr>
      <w:r>
        <w:t>На основании справки оформляется акт инвентаризации расчетов с покупателями, поставщиками и прочими дебиторами, и кредиторами (в ООО «</w:t>
      </w:r>
      <w:r w:rsidR="00BF02B0">
        <w:t>Минское</w:t>
      </w:r>
      <w:r>
        <w:t>» применяется унифицированная форма № ИНВ-17). В графу 4 акта инвентаризации по форме № ИНВ-17 заносятся данные, в том числе из актов сверок с контрагентами. Акт составляется в двух экземплярах и подписывается ответственными лицами инвентаризационной комиссии на основании выявления по документам остатков сумм, числящихся на соответствующих счетах. Один экземпляр акта передается в бухгалтерию, второй - остается в комиссии (Указания по применению и заполнению форм).</w:t>
      </w:r>
    </w:p>
    <w:p w:rsidR="00CD0640" w:rsidRPr="00C74111" w:rsidRDefault="00CD0640" w:rsidP="000B7397">
      <w:pPr>
        <w:pStyle w:val="a3"/>
      </w:pPr>
    </w:p>
    <w:p w:rsidR="00C74111" w:rsidRDefault="00C74111" w:rsidP="00754EDC">
      <w:pPr>
        <w:pStyle w:val="a3"/>
        <w:rPr>
          <w:shd w:val="clear" w:color="auto" w:fill="FFFFFF"/>
        </w:rPr>
      </w:pPr>
    </w:p>
    <w:p w:rsidR="007A1B4A" w:rsidRDefault="007A1B4A" w:rsidP="007A1B4A">
      <w:pPr>
        <w:pStyle w:val="a3"/>
        <w:rPr>
          <w:rFonts w:eastAsiaTheme="majorEastAsia"/>
        </w:rPr>
      </w:pPr>
      <w:r>
        <w:br w:type="page"/>
      </w:r>
    </w:p>
    <w:p w:rsidR="002A0E6C" w:rsidRDefault="00754EDC" w:rsidP="00C238D9">
      <w:pPr>
        <w:pStyle w:val="1"/>
      </w:pPr>
      <w:bookmarkStart w:id="18" w:name="_Toc526324844"/>
      <w:bookmarkStart w:id="19" w:name="_Toc92896411"/>
      <w:r>
        <w:t>ЗАКЛЮЧЕНИЕ</w:t>
      </w:r>
      <w:bookmarkEnd w:id="18"/>
      <w:bookmarkEnd w:id="19"/>
    </w:p>
    <w:p w:rsidR="002A0E6C" w:rsidRDefault="002A0E6C" w:rsidP="002A0E6C">
      <w:pPr>
        <w:pStyle w:val="a3"/>
      </w:pPr>
    </w:p>
    <w:p w:rsidR="00F46D62" w:rsidRDefault="00F46D62" w:rsidP="00F46D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E3B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емлепользование хозяйства ОО</w:t>
      </w:r>
      <w:r w:rsidRPr="00FD6E3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E3B">
        <w:rPr>
          <w:rFonts w:ascii="Times New Roman" w:hAnsi="Times New Roman"/>
          <w:sz w:val="28"/>
          <w:szCs w:val="28"/>
        </w:rPr>
        <w:t>«Минское»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E3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асположено </w:t>
      </w:r>
      <w:r w:rsidRPr="00FD6E3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E3B">
        <w:rPr>
          <w:rFonts w:ascii="Times New Roman" w:hAnsi="Times New Roman"/>
          <w:sz w:val="28"/>
          <w:szCs w:val="28"/>
        </w:rPr>
        <w:t>южной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E3B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E3B">
        <w:rPr>
          <w:rFonts w:ascii="Times New Roman" w:hAnsi="Times New Roman"/>
          <w:sz w:val="28"/>
          <w:szCs w:val="28"/>
        </w:rPr>
        <w:t>Костромского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E3B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E3B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E3B">
        <w:rPr>
          <w:rFonts w:ascii="Times New Roman" w:hAnsi="Times New Roman"/>
          <w:sz w:val="28"/>
          <w:szCs w:val="28"/>
        </w:rPr>
        <w:t>левом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E3B">
        <w:rPr>
          <w:rFonts w:ascii="Times New Roman" w:hAnsi="Times New Roman"/>
          <w:sz w:val="28"/>
          <w:szCs w:val="28"/>
        </w:rPr>
        <w:t>берегу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E3B">
        <w:rPr>
          <w:rFonts w:ascii="Times New Roman" w:hAnsi="Times New Roman"/>
          <w:sz w:val="28"/>
          <w:szCs w:val="28"/>
        </w:rPr>
        <w:t>реки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E3B">
        <w:rPr>
          <w:rFonts w:ascii="Times New Roman" w:hAnsi="Times New Roman"/>
          <w:sz w:val="28"/>
          <w:szCs w:val="28"/>
        </w:rPr>
        <w:t>Волга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6E3B">
        <w:rPr>
          <w:rFonts w:ascii="Times New Roman" w:hAnsi="Times New Roman"/>
          <w:sz w:val="28"/>
          <w:szCs w:val="28"/>
        </w:rPr>
        <w:t>юго-восточнее</w:t>
      </w:r>
      <w:r>
        <w:rPr>
          <w:rFonts w:ascii="Times New Roman" w:hAnsi="Times New Roman"/>
          <w:sz w:val="28"/>
          <w:szCs w:val="28"/>
        </w:rPr>
        <w:t xml:space="preserve"> от города Кострома.</w:t>
      </w:r>
    </w:p>
    <w:p w:rsidR="00F46D62" w:rsidRDefault="00F46D62" w:rsidP="00F46D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хозяйство было </w:t>
      </w:r>
      <w:r w:rsidRPr="00FD6E3B">
        <w:rPr>
          <w:rFonts w:ascii="Times New Roman" w:hAnsi="Times New Roman"/>
          <w:sz w:val="28"/>
          <w:szCs w:val="28"/>
        </w:rPr>
        <w:t xml:space="preserve">организовано в 1961 году на базе колхоза </w:t>
      </w:r>
      <w:r>
        <w:rPr>
          <w:rFonts w:ascii="Times New Roman" w:hAnsi="Times New Roman"/>
          <w:sz w:val="28"/>
          <w:szCs w:val="28"/>
        </w:rPr>
        <w:t>«Победа». Центральная усадьба села</w:t>
      </w:r>
      <w:r w:rsidRPr="00FD6E3B">
        <w:rPr>
          <w:rFonts w:ascii="Times New Roman" w:hAnsi="Times New Roman"/>
          <w:sz w:val="28"/>
          <w:szCs w:val="28"/>
        </w:rPr>
        <w:t xml:space="preserve"> Минское находится в 15 км от районного и областного центра города Костромы, связь с которым</w:t>
      </w:r>
      <w:r>
        <w:rPr>
          <w:rFonts w:ascii="Times New Roman" w:hAnsi="Times New Roman"/>
          <w:sz w:val="28"/>
          <w:szCs w:val="28"/>
        </w:rPr>
        <w:t xml:space="preserve"> осуществляется по автодороге Кострома</w:t>
      </w:r>
      <w:r w:rsidRPr="00FD6E3B">
        <w:rPr>
          <w:rFonts w:ascii="Times New Roman" w:hAnsi="Times New Roman"/>
          <w:sz w:val="28"/>
          <w:szCs w:val="28"/>
        </w:rPr>
        <w:t>- Козловы горы.</w:t>
      </w:r>
    </w:p>
    <w:p w:rsidR="00F46D62" w:rsidRDefault="00F46D62" w:rsidP="00F46D62">
      <w:pPr>
        <w:pStyle w:val="a3"/>
      </w:pPr>
      <w:r w:rsidRPr="001C2983">
        <w:t>В</w:t>
      </w:r>
      <w:r>
        <w:t xml:space="preserve"> ООО </w:t>
      </w:r>
      <w:r w:rsidRPr="00297678">
        <w:t>«Минское»</w:t>
      </w:r>
      <w:r>
        <w:t xml:space="preserve"> </w:t>
      </w:r>
      <w:r w:rsidRPr="001C2983">
        <w:t>за</w:t>
      </w:r>
      <w:r>
        <w:t xml:space="preserve"> </w:t>
      </w:r>
      <w:r w:rsidRPr="001C2983">
        <w:t>исследуемый</w:t>
      </w:r>
      <w:r>
        <w:t xml:space="preserve"> </w:t>
      </w:r>
      <w:r w:rsidRPr="001C2983">
        <w:t>период</w:t>
      </w:r>
      <w:r>
        <w:t xml:space="preserve"> </w:t>
      </w:r>
      <w:r w:rsidRPr="001C2983">
        <w:t>общая</w:t>
      </w:r>
      <w:r>
        <w:t xml:space="preserve"> </w:t>
      </w:r>
      <w:r w:rsidRPr="001C2983">
        <w:t>земельная</w:t>
      </w:r>
      <w:r>
        <w:t xml:space="preserve"> </w:t>
      </w:r>
      <w:r w:rsidRPr="001C2983">
        <w:t>площадь</w:t>
      </w:r>
      <w:r>
        <w:t xml:space="preserve"> </w:t>
      </w:r>
      <w:r w:rsidRPr="001C2983">
        <w:t>осталась</w:t>
      </w:r>
      <w:r>
        <w:t xml:space="preserve"> </w:t>
      </w:r>
      <w:r w:rsidRPr="001C2983">
        <w:t>неизменной</w:t>
      </w:r>
      <w:r>
        <w:t xml:space="preserve"> и составила 3046 га</w:t>
      </w:r>
      <w:r w:rsidRPr="001C2983">
        <w:t>,</w:t>
      </w:r>
      <w:r>
        <w:t xml:space="preserve"> </w:t>
      </w:r>
      <w:r w:rsidRPr="001C2983">
        <w:t>она</w:t>
      </w:r>
      <w:r>
        <w:t xml:space="preserve"> на 76,82% </w:t>
      </w:r>
      <w:r w:rsidRPr="001C2983">
        <w:t>представлена</w:t>
      </w:r>
      <w:r>
        <w:t xml:space="preserve"> </w:t>
      </w:r>
      <w:r w:rsidRPr="001C2983">
        <w:t>сельскохозяйственными</w:t>
      </w:r>
      <w:r>
        <w:t xml:space="preserve"> </w:t>
      </w:r>
      <w:r w:rsidRPr="001C2983">
        <w:t>угодьями,</w:t>
      </w:r>
      <w:r>
        <w:t xml:space="preserve"> в структуре которой на долю </w:t>
      </w:r>
      <w:r w:rsidRPr="001C2983">
        <w:t>пашн</w:t>
      </w:r>
      <w:r>
        <w:t>и приходится 86,03%, пастбищ 13,97%</w:t>
      </w:r>
      <w:r w:rsidRPr="001C2983">
        <w:t>.</w:t>
      </w:r>
      <w:r>
        <w:t xml:space="preserve"> На земли занятые дорогами и водонапорными сооружениями приходится почти 20% землепользования (595 га и 14 га соответственно). Доля остальных угодий в структуре землепользования незначительна.</w:t>
      </w:r>
    </w:p>
    <w:p w:rsidR="00F46D62" w:rsidRDefault="00F46D62" w:rsidP="00F46D62">
      <w:pPr>
        <w:pStyle w:val="a3"/>
      </w:pPr>
      <w:r w:rsidRPr="004F2A57">
        <w:t xml:space="preserve">В </w:t>
      </w:r>
      <w:r>
        <w:t>ООО «Минское»</w:t>
      </w:r>
      <w:r w:rsidRPr="004F2A57">
        <w:t xml:space="preserve"> в </w:t>
      </w:r>
      <w:r>
        <w:t>2020</w:t>
      </w:r>
      <w:r w:rsidRPr="004F2A57">
        <w:t xml:space="preserve"> году по сравнению с </w:t>
      </w:r>
      <w:r>
        <w:t>2018</w:t>
      </w:r>
      <w:r w:rsidRPr="004F2A57">
        <w:t xml:space="preserve"> годом наблюдается </w:t>
      </w:r>
      <w:r>
        <w:t>снижение</w:t>
      </w:r>
      <w:r w:rsidRPr="004F2A57">
        <w:t xml:space="preserve"> численности работников как в целом по предприятию, так и занятых в </w:t>
      </w:r>
      <w:r>
        <w:t>сельскохозяйственном</w:t>
      </w:r>
      <w:r w:rsidRPr="004F2A57">
        <w:t xml:space="preserve"> производстве</w:t>
      </w:r>
      <w:r>
        <w:t xml:space="preserve"> на 1 человека соответственно</w:t>
      </w:r>
      <w:r w:rsidRPr="004F2A57">
        <w:t xml:space="preserve">. </w:t>
      </w:r>
      <w:r>
        <w:t>В среднем за 3 года среднегодовая численность работников составила 68 человек. В структуре работников наибольший удельный вес приходится на рабочих – 84,4%, а на долю служащих – 15,6%.</w:t>
      </w:r>
    </w:p>
    <w:p w:rsidR="00F46D62" w:rsidRPr="00FA0E9D" w:rsidRDefault="00F46D62" w:rsidP="00F46D62">
      <w:pPr>
        <w:pStyle w:val="a3"/>
      </w:pPr>
      <w:r>
        <w:rPr>
          <w:bCs/>
        </w:rPr>
        <w:t xml:space="preserve">Увеличение площади сельскохозяйственных угодий привело к увеличению с.-х. угодий на 1 работника на 0,51 га. Увеличивается количество отработанного времени дней на 3 и часов на 27. </w:t>
      </w:r>
      <w:r w:rsidRPr="00BD3655">
        <w:t>Коэффициент использования годового фонда рабочего времени</w:t>
      </w:r>
      <w:r>
        <w:t xml:space="preserve"> на протяжении 2018-2020 гг. изменяется незакономерно, принимая максимальное значение в 2019 году – 0,82, а в 2020 году он сокращается до 0,8, что свидетельствует о низкой интенсивности труда на предприятии.</w:t>
      </w:r>
    </w:p>
    <w:p w:rsidR="00F46D62" w:rsidRPr="00D202A5" w:rsidRDefault="00F46D62" w:rsidP="00F46D62">
      <w:pPr>
        <w:pStyle w:val="a3"/>
      </w:pPr>
      <w:r>
        <w:t>Основные показатели деятельности ООО «Минское» показывают, что выручка в 2018-2020 гг. увеличилась на 17911 тыс. руб., а прибыль от реализации увеличилась на 3020 тыс. руб. Общая земельная площадь осталась неизменной – 3046 га. Среднегодовая стоимость основных средств увеличилась на 19433,5 тыс. руб., в связи с приобретением оборудования. Стоимость оборотных средств увеличилась на 8064,5 тыс. руб. и в 2020 году составила 150592 тыс. руб., сокращается число работников на 1 человека, а поголовье крупного рогатого скота увеличивается на 120 голов, при этом рост продуктивного стада составил 53 головы.</w:t>
      </w:r>
    </w:p>
    <w:p w:rsidR="00F46D62" w:rsidRDefault="00F46D62" w:rsidP="00F46D62">
      <w:pPr>
        <w:pStyle w:val="a3"/>
      </w:pPr>
      <w:r>
        <w:t xml:space="preserve"> В ООО «Минское» производится и реализуется как продукция растениеводства, так и животноводства. На долю реализации продукции животноводства приходится 64,4%, при этом 60,13% – это выручка полученная от реализации молока. На долю картофеля в среднем за 3 года приходится 19,69%, а зерновых и зернобобовых культур – 14,82% денежной выручки. </w:t>
      </w:r>
    </w:p>
    <w:p w:rsidR="00F46D62" w:rsidRDefault="007A3870" w:rsidP="00F46D62">
      <w:pPr>
        <w:pStyle w:val="a3"/>
      </w:pPr>
      <w:r>
        <w:t>С</w:t>
      </w:r>
      <w:r w:rsidR="00F46D62" w:rsidRPr="00FA0C22">
        <w:t xml:space="preserve">пециализация </w:t>
      </w:r>
      <w:r w:rsidR="00F46D62">
        <w:t>ООО «Минское»</w:t>
      </w:r>
      <w:r w:rsidR="00F46D62" w:rsidRPr="00FA0C22">
        <w:t xml:space="preserve"> –</w:t>
      </w:r>
      <w:r w:rsidR="00F46D62">
        <w:t xml:space="preserve"> молочное</w:t>
      </w:r>
      <w:r w:rsidR="00F46D62" w:rsidRPr="00FA0C22">
        <w:t xml:space="preserve"> </w:t>
      </w:r>
      <w:r w:rsidR="00F46D62">
        <w:t>животноводство</w:t>
      </w:r>
      <w:r w:rsidR="00F46D62" w:rsidRPr="00FA0C22">
        <w:t>.</w:t>
      </w:r>
    </w:p>
    <w:p w:rsidR="00F46D62" w:rsidRDefault="00F46D62" w:rsidP="00F46D62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За период исследования ООО «Минское» рентабельно. В отчетном году прибыль от реализации продукции сельского хозяйства составила 29369 тыс. руб., а рентабельность продаж составила 22,5%. При этом прибыль от продаж продукции животноводства составила 16310 тыс. руб., а рентабельность – 18,11%, прибыль от продаж продукции растениеводства составила 13059 тыс. руб., а рентабельность составила 32,27%. Наиболее рентабельно выращивание и реализация картофеля- 39,96% в 2020 году. КРС в живой массе убыточен на всем горизонте исследования. Рентабельность реализации молока составила в отчетном году 32,52%, что на 2 </w:t>
      </w:r>
      <w:proofErr w:type="spellStart"/>
      <w:r>
        <w:rPr>
          <w:shd w:val="clear" w:color="auto" w:fill="FFFFFF"/>
        </w:rPr>
        <w:t>п.п</w:t>
      </w:r>
      <w:proofErr w:type="spellEnd"/>
      <w:r>
        <w:rPr>
          <w:shd w:val="clear" w:color="auto" w:fill="FFFFFF"/>
        </w:rPr>
        <w:t>. выше показателя 2018 года.</w:t>
      </w:r>
    </w:p>
    <w:p w:rsidR="00CD0640" w:rsidRDefault="00CD0640" w:rsidP="00CD0640">
      <w:pPr>
        <w:pStyle w:val="a3"/>
      </w:pPr>
      <w:r>
        <w:t>В ООО «</w:t>
      </w:r>
      <w:r w:rsidR="00BF02B0">
        <w:t>Минское</w:t>
      </w:r>
      <w:r>
        <w:t xml:space="preserve">» в качестве безналичных расчетов используют </w:t>
      </w:r>
      <w:r w:rsidRPr="00C74111">
        <w:t>платежны</w:t>
      </w:r>
      <w:r>
        <w:t>е</w:t>
      </w:r>
      <w:r w:rsidRPr="00C74111">
        <w:t xml:space="preserve"> поручени</w:t>
      </w:r>
      <w:r>
        <w:t>я.</w:t>
      </w:r>
      <w:r w:rsidRPr="00C74111">
        <w:t xml:space="preserve"> Составлением этого документа</w:t>
      </w:r>
      <w:r>
        <w:t xml:space="preserve"> ООО «</w:t>
      </w:r>
      <w:r w:rsidR="00BF02B0">
        <w:t>Минское</w:t>
      </w:r>
      <w:r>
        <w:t>»</w:t>
      </w:r>
      <w:r w:rsidRPr="00C74111">
        <w:t xml:space="preserve"> </w:t>
      </w:r>
      <w:r>
        <w:t>(</w:t>
      </w:r>
      <w:r w:rsidRPr="00C74111">
        <w:t>плательщик</w:t>
      </w:r>
      <w:r>
        <w:t>)</w:t>
      </w:r>
      <w:r w:rsidRPr="00C74111">
        <w:t xml:space="preserve"> обязывает банк перевести указанную сумму со своего счета на счет получателя. </w:t>
      </w:r>
    </w:p>
    <w:p w:rsidR="00CD0640" w:rsidRDefault="00CD0640" w:rsidP="00CD0640">
      <w:pPr>
        <w:pStyle w:val="a3"/>
      </w:pPr>
      <w:r>
        <w:t>Платежные поручения в ООО «</w:t>
      </w:r>
      <w:r w:rsidR="00BF02B0">
        <w:t>Минское</w:t>
      </w:r>
      <w:r>
        <w:t>» оформляются в электронном виде с использованием системы «Клиент-Банк».</w:t>
      </w:r>
    </w:p>
    <w:p w:rsidR="00CD0640" w:rsidRDefault="00CD0640" w:rsidP="00CD0640">
      <w:pPr>
        <w:pStyle w:val="a3"/>
      </w:pPr>
      <w:r>
        <w:t>Для учета расчетов с поставщиками в ООО «</w:t>
      </w:r>
      <w:r w:rsidR="00BF02B0">
        <w:t>Минское</w:t>
      </w:r>
      <w:r>
        <w:t>» в плане счетов предусмотрен счет 60 «Расчеты с поставщиками и подрядчиками», по отношению к бухгалтерскому балансу он является активно-пассивным, но чаще всего пассивным. По дебету счета отражается погашение задолженности предприятия перед поставщиком, т.е. перечисление денежных средств поставщиком. По кредиту счета отражается задолженность предприятия перед поставщиком.</w:t>
      </w:r>
    </w:p>
    <w:p w:rsidR="00CD0640" w:rsidRPr="003C18F1" w:rsidRDefault="00CD0640" w:rsidP="00CD0640">
      <w:pPr>
        <w:pStyle w:val="a3"/>
      </w:pPr>
      <w:r>
        <w:t xml:space="preserve">Регистром синтетического учета по счету 60 «Расчеты с поставщиками и подрядчиками» является </w:t>
      </w:r>
      <w:r w:rsidRPr="00756BFE">
        <w:t xml:space="preserve">Оборотно-сальдовая ведомость по счету </w:t>
      </w:r>
      <w:r>
        <w:t>(Отчет «Обороты счета»)</w:t>
      </w:r>
      <w:r w:rsidRPr="00756BFE">
        <w:t xml:space="preserve"> Главная книга</w:t>
      </w:r>
      <w:r>
        <w:t xml:space="preserve"> и бухгалтерская (финансовая отчетность). А</w:t>
      </w:r>
      <w:r w:rsidRPr="003C18F1">
        <w:t>налитический учет на счете 60</w:t>
      </w:r>
      <w:r>
        <w:t xml:space="preserve"> «Расчеты с поставщиками и подрядчиками»</w:t>
      </w:r>
      <w:r w:rsidRPr="003C18F1">
        <w:t xml:space="preserve"> ведется по каждому предъявленному счету, а расчетов в порядке плановых платежей </w:t>
      </w:r>
      <w:r>
        <w:t>–</w:t>
      </w:r>
      <w:r w:rsidRPr="003C18F1">
        <w:t xml:space="preserve"> по каждому поставщику и подрядчику.</w:t>
      </w:r>
    </w:p>
    <w:p w:rsidR="00CD0640" w:rsidRDefault="00CD0640" w:rsidP="00CD0640">
      <w:pPr>
        <w:pStyle w:val="a3"/>
      </w:pPr>
      <w:r>
        <w:t>Для учета расчетов с покупателями и заказчиками в Плане счетов бухгалтерского учета в ООО «</w:t>
      </w:r>
      <w:r w:rsidR="00BF02B0">
        <w:t>Минское</w:t>
      </w:r>
      <w:r>
        <w:t>» предназначен счет 62 «Расчеты с покупателями и заказчиками». К счету 62 открыты следующие субсчета:</w:t>
      </w:r>
    </w:p>
    <w:p w:rsidR="00CD0640" w:rsidRDefault="00CD0640" w:rsidP="00CD0640">
      <w:pPr>
        <w:pStyle w:val="a3"/>
      </w:pPr>
      <w:r>
        <w:t>62-п «Расчеты с покупателями за поставленный товар»;</w:t>
      </w:r>
    </w:p>
    <w:p w:rsidR="00CD0640" w:rsidRDefault="00CD0640" w:rsidP="00CD0640">
      <w:pPr>
        <w:pStyle w:val="a3"/>
      </w:pPr>
      <w:r>
        <w:t>62-ав «Расчеты по полученным авансам и предоплатам»;</w:t>
      </w:r>
    </w:p>
    <w:p w:rsidR="00CD0640" w:rsidRDefault="00CD0640" w:rsidP="00CD0640">
      <w:pPr>
        <w:pStyle w:val="a3"/>
      </w:pPr>
      <w:r>
        <w:t>Состояние расчетов в ООО «</w:t>
      </w:r>
      <w:r w:rsidR="00BF02B0">
        <w:t>Минское</w:t>
      </w:r>
      <w:r>
        <w:t>» проверяется по каждому дебитору и кредитору (по каждому покупателю, заказчику, поставщику, подрядчику), по каждому договору, по каждому учредителю и т.д. Для сверки расчетов с поставщиками, подрядчиками, покупателями и заказчиками составляются соответствующие акты, которые подписываются главным бухгалтером.</w:t>
      </w:r>
    </w:p>
    <w:p w:rsidR="00CD0640" w:rsidRDefault="00CD0640" w:rsidP="00CD0640">
      <w:pPr>
        <w:pStyle w:val="a3"/>
      </w:pPr>
      <w:r>
        <w:t xml:space="preserve">В ходе проведения инвентаризации устанавливаются суммы дебиторской и кредиторской задолженности, по которым истекли сроки исковой давности </w:t>
      </w:r>
    </w:p>
    <w:p w:rsidR="00F46D62" w:rsidRPr="00F46D62" w:rsidRDefault="00F46D62" w:rsidP="00F46D62">
      <w:pPr>
        <w:pStyle w:val="1"/>
        <w:rPr>
          <w:rStyle w:val="a9"/>
          <w:color w:val="auto"/>
          <w:u w:val="none"/>
        </w:rPr>
      </w:pPr>
      <w:bookmarkStart w:id="20" w:name="_Toc72793714"/>
      <w:bookmarkStart w:id="21" w:name="_Toc92896412"/>
      <w:r w:rsidRPr="00F46D62">
        <w:rPr>
          <w:rStyle w:val="a9"/>
          <w:color w:val="auto"/>
          <w:u w:val="none"/>
        </w:rPr>
        <w:t>СПИСОК ИСПОЛЬЗОВАННЫХ ИСТОЧНИКОВ</w:t>
      </w:r>
      <w:bookmarkEnd w:id="20"/>
      <w:bookmarkEnd w:id="21"/>
    </w:p>
    <w:p w:rsidR="00F46D62" w:rsidRPr="00B01E73" w:rsidRDefault="00F46D62" w:rsidP="00F46D62">
      <w:pPr>
        <w:pStyle w:val="a3"/>
        <w:ind w:left="709" w:firstLine="0"/>
      </w:pPr>
    </w:p>
    <w:p w:rsidR="00F46D62" w:rsidRDefault="00F46D62" w:rsidP="00F46D62">
      <w:pPr>
        <w:pStyle w:val="a3"/>
        <w:numPr>
          <w:ilvl w:val="0"/>
          <w:numId w:val="41"/>
        </w:numPr>
        <w:ind w:left="0" w:firstLine="709"/>
      </w:pPr>
      <w:r w:rsidRPr="00B01E73">
        <w:t>Агеева, О. А.  Бухгалтерский учет и анализ в 2 ч</w:t>
      </w:r>
      <w:r>
        <w:t>. Часть 2. Экономический анализ</w:t>
      </w:r>
      <w:r w:rsidRPr="00B01E73">
        <w:t>: учебник для вузов / О. А. Агеева, Л. С. Шахматова. </w:t>
      </w:r>
      <w:r>
        <w:t>– Мо</w:t>
      </w:r>
      <w:bookmarkStart w:id="22" w:name="Агеева"/>
      <w:bookmarkEnd w:id="22"/>
      <w:r>
        <w:t>сква</w:t>
      </w:r>
      <w:r w:rsidRPr="00B01E73">
        <w:t xml:space="preserve">: Издательство </w:t>
      </w:r>
      <w:proofErr w:type="spellStart"/>
      <w:r w:rsidRPr="00B01E73">
        <w:t>Юрайт</w:t>
      </w:r>
      <w:proofErr w:type="spellEnd"/>
      <w:r w:rsidRPr="00B01E73">
        <w:t>, 2020. </w:t>
      </w:r>
      <w:r>
        <w:t>–</w:t>
      </w:r>
      <w:r w:rsidRPr="00B01E73">
        <w:t xml:space="preserve"> 240 с. </w:t>
      </w:r>
      <w:r>
        <w:t>–</w:t>
      </w:r>
      <w:r w:rsidRPr="00B01E73">
        <w:t>ISBN 978-5-534-04061-6. </w:t>
      </w:r>
    </w:p>
    <w:p w:rsidR="00F46D62" w:rsidRPr="003E4D4F" w:rsidRDefault="00F46D62" w:rsidP="00F46D62">
      <w:pPr>
        <w:pStyle w:val="a3"/>
        <w:numPr>
          <w:ilvl w:val="0"/>
          <w:numId w:val="41"/>
        </w:numPr>
        <w:ind w:left="0" w:firstLine="709"/>
      </w:pPr>
      <w:r w:rsidRPr="003E4D4F">
        <w:t>Анализ</w:t>
      </w:r>
      <w:r>
        <w:t xml:space="preserve"> </w:t>
      </w:r>
      <w:r w:rsidRPr="003E4D4F">
        <w:t>финансовой</w:t>
      </w:r>
      <w:r>
        <w:t xml:space="preserve"> </w:t>
      </w:r>
      <w:r w:rsidRPr="003E4D4F">
        <w:t>отчет</w:t>
      </w:r>
      <w:bookmarkStart w:id="23" w:name="АФО"/>
      <w:bookmarkEnd w:id="23"/>
      <w:r w:rsidRPr="003E4D4F">
        <w:t>ности:</w:t>
      </w:r>
      <w:r>
        <w:t xml:space="preserve"> </w:t>
      </w:r>
      <w:r w:rsidRPr="003E4D4F">
        <w:t>учебное</w:t>
      </w:r>
      <w:r>
        <w:t xml:space="preserve"> </w:t>
      </w:r>
      <w:r w:rsidRPr="003E4D4F">
        <w:t>пособие</w:t>
      </w:r>
      <w:r>
        <w:t xml:space="preserve"> </w:t>
      </w:r>
      <w:r w:rsidRPr="003E4D4F">
        <w:t>для</w:t>
      </w:r>
      <w:r>
        <w:t xml:space="preserve"> </w:t>
      </w:r>
      <w:r w:rsidRPr="003E4D4F">
        <w:t>студентов,</w:t>
      </w:r>
      <w:r>
        <w:t xml:space="preserve"> </w:t>
      </w:r>
      <w:r w:rsidRPr="003E4D4F">
        <w:t>обучающихся</w:t>
      </w:r>
      <w:r>
        <w:t xml:space="preserve"> </w:t>
      </w:r>
      <w:r w:rsidRPr="003E4D4F">
        <w:t>по</w:t>
      </w:r>
      <w:r>
        <w:t xml:space="preserve"> </w:t>
      </w:r>
      <w:r w:rsidRPr="003E4D4F">
        <w:t>специальности</w:t>
      </w:r>
      <w:r>
        <w:t xml:space="preserve"> «</w:t>
      </w:r>
      <w:r w:rsidRPr="003E4D4F">
        <w:t>Бухгалтерский</w:t>
      </w:r>
      <w:r>
        <w:t xml:space="preserve"> </w:t>
      </w:r>
      <w:r w:rsidRPr="003E4D4F">
        <w:t>учет,</w:t>
      </w:r>
      <w:r>
        <w:t xml:space="preserve"> </w:t>
      </w:r>
      <w:r w:rsidRPr="003E4D4F">
        <w:t>анализ</w:t>
      </w:r>
      <w:r>
        <w:t xml:space="preserve"> </w:t>
      </w:r>
      <w:r w:rsidRPr="003E4D4F">
        <w:t>и</w:t>
      </w:r>
      <w:r>
        <w:t xml:space="preserve"> </w:t>
      </w:r>
      <w:r w:rsidRPr="003E4D4F">
        <w:t>аудит</w:t>
      </w:r>
      <w:r>
        <w:t>»</w:t>
      </w:r>
      <w:r w:rsidRPr="003E4D4F">
        <w:t>/</w:t>
      </w:r>
      <w:r>
        <w:t xml:space="preserve"> </w:t>
      </w:r>
      <w:r w:rsidRPr="003E4D4F">
        <w:t>В.Г.</w:t>
      </w:r>
      <w:r>
        <w:t xml:space="preserve"> </w:t>
      </w:r>
      <w:r w:rsidRPr="003E4D4F">
        <w:t>Артеменко,</w:t>
      </w:r>
      <w:r>
        <w:t xml:space="preserve"> </w:t>
      </w:r>
      <w:r w:rsidRPr="003E4D4F">
        <w:t>В.В.</w:t>
      </w:r>
      <w:r>
        <w:t xml:space="preserve"> </w:t>
      </w:r>
      <w:proofErr w:type="spellStart"/>
      <w:r w:rsidRPr="003E4D4F">
        <w:t>Остапова</w:t>
      </w:r>
      <w:proofErr w:type="spellEnd"/>
      <w:r w:rsidRPr="003E4D4F">
        <w:t>.</w:t>
      </w:r>
      <w:r>
        <w:t xml:space="preserve"> </w:t>
      </w:r>
      <w:r w:rsidRPr="003E4D4F">
        <w:t>-</w:t>
      </w:r>
      <w:r>
        <w:t xml:space="preserve"> </w:t>
      </w:r>
      <w:r w:rsidRPr="003E4D4F">
        <w:t>2-е</w:t>
      </w:r>
      <w:r>
        <w:t xml:space="preserve"> </w:t>
      </w:r>
      <w:r w:rsidRPr="003E4D4F">
        <w:t>изд.,</w:t>
      </w:r>
      <w:r>
        <w:t xml:space="preserve"> </w:t>
      </w:r>
      <w:r w:rsidRPr="003E4D4F">
        <w:t>стер.</w:t>
      </w:r>
      <w:r>
        <w:t xml:space="preserve"> </w:t>
      </w:r>
      <w:r w:rsidRPr="003E4D4F">
        <w:t>-</w:t>
      </w:r>
      <w:r>
        <w:t xml:space="preserve"> </w:t>
      </w:r>
      <w:r w:rsidRPr="003E4D4F">
        <w:t>М.:</w:t>
      </w:r>
      <w:r>
        <w:t xml:space="preserve"> </w:t>
      </w:r>
      <w:r w:rsidRPr="003E4D4F">
        <w:t>Издательство</w:t>
      </w:r>
      <w:r>
        <w:t xml:space="preserve"> «</w:t>
      </w:r>
      <w:r w:rsidRPr="003E4D4F">
        <w:t>Омега-Л</w:t>
      </w:r>
      <w:r>
        <w:t>»</w:t>
      </w:r>
      <w:r w:rsidRPr="003E4D4F">
        <w:t>,</w:t>
      </w:r>
      <w:r>
        <w:t xml:space="preserve"> 2018</w:t>
      </w:r>
      <w:r w:rsidRPr="003E4D4F">
        <w:t>.</w:t>
      </w:r>
      <w:r>
        <w:t xml:space="preserve"> </w:t>
      </w:r>
      <w:r w:rsidRPr="003E4D4F">
        <w:t>-</w:t>
      </w:r>
      <w:r>
        <w:t xml:space="preserve"> </w:t>
      </w:r>
      <w:r w:rsidRPr="003E4D4F">
        <w:t>270</w:t>
      </w:r>
      <w:r>
        <w:t xml:space="preserve"> </w:t>
      </w:r>
      <w:r w:rsidRPr="003E4D4F">
        <w:t>с.</w:t>
      </w:r>
      <w:r>
        <w:t xml:space="preserve"> </w:t>
      </w:r>
      <w:r w:rsidRPr="00083126">
        <w:t>–</w:t>
      </w:r>
      <w:r>
        <w:t xml:space="preserve"> </w:t>
      </w:r>
      <w:r w:rsidRPr="00083126">
        <w:t>ISBN</w:t>
      </w:r>
      <w:r>
        <w:t xml:space="preserve"> </w:t>
      </w:r>
      <w:r w:rsidRPr="00083126">
        <w:t>5-370-00212-6</w:t>
      </w:r>
    </w:p>
    <w:p w:rsidR="00F46D62" w:rsidRDefault="00F46D62" w:rsidP="00F46D62">
      <w:pPr>
        <w:pStyle w:val="a3"/>
        <w:numPr>
          <w:ilvl w:val="0"/>
          <w:numId w:val="41"/>
        </w:numPr>
        <w:ind w:left="0" w:firstLine="709"/>
      </w:pPr>
      <w:r>
        <w:t>Бухгалтерский учет</w:t>
      </w:r>
      <w:bookmarkStart w:id="24" w:name="Ендовицкий"/>
      <w:bookmarkEnd w:id="24"/>
      <w:r>
        <w:t xml:space="preserve"> и отчетность: Учебное пособие / под редакцией Д.А. Ендовицкого. – Москва: </w:t>
      </w:r>
      <w:proofErr w:type="spellStart"/>
      <w:r>
        <w:t>КноРус</w:t>
      </w:r>
      <w:proofErr w:type="spellEnd"/>
      <w:r>
        <w:t xml:space="preserve">, 2020. – 360 с. – </w:t>
      </w:r>
      <w:r w:rsidRPr="00745C03">
        <w:t>ISBN</w:t>
      </w:r>
      <w:r>
        <w:t xml:space="preserve"> </w:t>
      </w:r>
      <w:r w:rsidRPr="009056C1">
        <w:t>978-5-406-07693-4</w:t>
      </w:r>
    </w:p>
    <w:p w:rsidR="00F46D62" w:rsidRDefault="00F46D62" w:rsidP="00F46D62">
      <w:pPr>
        <w:pStyle w:val="a3"/>
        <w:numPr>
          <w:ilvl w:val="0"/>
          <w:numId w:val="41"/>
        </w:numPr>
        <w:ind w:left="0" w:firstLine="709"/>
      </w:pPr>
      <w:r>
        <w:t>Бухгалтерский финансовый учет</w:t>
      </w:r>
      <w:r w:rsidRPr="00791DC3">
        <w:t>:</w:t>
      </w:r>
      <w:r>
        <w:t xml:space="preserve"> </w:t>
      </w:r>
      <w:r w:rsidRPr="00791DC3">
        <w:t>учебник</w:t>
      </w:r>
      <w:r>
        <w:t xml:space="preserve"> </w:t>
      </w:r>
      <w:r w:rsidRPr="00791DC3">
        <w:t>для</w:t>
      </w:r>
      <w:r>
        <w:t xml:space="preserve"> </w:t>
      </w:r>
      <w:r w:rsidRPr="00791DC3">
        <w:t>среднего</w:t>
      </w:r>
      <w:r>
        <w:t xml:space="preserve"> </w:t>
      </w:r>
      <w:r w:rsidRPr="00791DC3">
        <w:t>профессионального</w:t>
      </w:r>
      <w:r>
        <w:t xml:space="preserve"> </w:t>
      </w:r>
      <w:r w:rsidRPr="00791DC3">
        <w:t>образ</w:t>
      </w:r>
      <w:r>
        <w:t>ования / Л. В. Бухарева [и др.]</w:t>
      </w:r>
      <w:r w:rsidRPr="00791DC3">
        <w:t>;</w:t>
      </w:r>
      <w:r>
        <w:t xml:space="preserve"> </w:t>
      </w:r>
      <w:r w:rsidRPr="00791DC3">
        <w:t>под</w:t>
      </w:r>
      <w:r>
        <w:t xml:space="preserve"> </w:t>
      </w:r>
      <w:r w:rsidRPr="00791DC3">
        <w:t>редакцией</w:t>
      </w:r>
      <w:r>
        <w:t xml:space="preserve"> </w:t>
      </w:r>
      <w:r w:rsidRPr="00791DC3">
        <w:t>И.</w:t>
      </w:r>
      <w:r>
        <w:t xml:space="preserve"> </w:t>
      </w:r>
      <w:r w:rsidRPr="00791DC3">
        <w:t>М.</w:t>
      </w:r>
      <w:r>
        <w:t xml:space="preserve"> </w:t>
      </w:r>
      <w:r w:rsidRPr="00791DC3">
        <w:t>Дмитриевой,</w:t>
      </w:r>
      <w:r>
        <w:t xml:space="preserve"> </w:t>
      </w:r>
      <w:r w:rsidRPr="00791DC3">
        <w:t>В</w:t>
      </w:r>
      <w:bookmarkStart w:id="25" w:name="БФУ"/>
      <w:bookmarkEnd w:id="25"/>
      <w:r w:rsidRPr="00791DC3">
        <w:t>.</w:t>
      </w:r>
      <w:r>
        <w:t xml:space="preserve"> </w:t>
      </w:r>
      <w:r w:rsidRPr="00791DC3">
        <w:t>Б.</w:t>
      </w:r>
      <w:r>
        <w:t xml:space="preserve"> </w:t>
      </w:r>
      <w:r w:rsidRPr="00791DC3">
        <w:t>Малицкой,</w:t>
      </w:r>
      <w:r>
        <w:t xml:space="preserve"> </w:t>
      </w:r>
      <w:r w:rsidRPr="00791DC3">
        <w:t>Ю.</w:t>
      </w:r>
      <w:r>
        <w:t xml:space="preserve"> </w:t>
      </w:r>
      <w:r w:rsidRPr="00791DC3">
        <w:t>К.</w:t>
      </w:r>
      <w:r>
        <w:t xml:space="preserve"> </w:t>
      </w:r>
      <w:proofErr w:type="spellStart"/>
      <w:r w:rsidRPr="00791DC3">
        <w:t>Харакоз</w:t>
      </w:r>
      <w:proofErr w:type="spellEnd"/>
      <w:r w:rsidRPr="00791DC3">
        <w:t>.</w:t>
      </w:r>
      <w:r>
        <w:t xml:space="preserve"> – </w:t>
      </w:r>
      <w:r w:rsidRPr="00791DC3">
        <w:t>4-е</w:t>
      </w:r>
      <w:r>
        <w:t xml:space="preserve"> </w:t>
      </w:r>
      <w:r w:rsidRPr="00791DC3">
        <w:t>изд.,</w:t>
      </w:r>
      <w:r>
        <w:t xml:space="preserve"> </w:t>
      </w:r>
      <w:proofErr w:type="spellStart"/>
      <w:r w:rsidRPr="00791DC3">
        <w:t>перераб</w:t>
      </w:r>
      <w:proofErr w:type="spellEnd"/>
      <w:proofErr w:type="gramStart"/>
      <w:r w:rsidRPr="00791DC3">
        <w:t>.</w:t>
      </w:r>
      <w:proofErr w:type="gramEnd"/>
      <w:r>
        <w:t xml:space="preserve"> </w:t>
      </w:r>
      <w:r w:rsidRPr="00791DC3">
        <w:t>и</w:t>
      </w:r>
      <w:r>
        <w:t xml:space="preserve"> </w:t>
      </w:r>
      <w:r w:rsidRPr="00791DC3">
        <w:t>доп.</w:t>
      </w:r>
      <w:r>
        <w:t xml:space="preserve"> – Москва</w:t>
      </w:r>
      <w:r w:rsidRPr="00791DC3">
        <w:t>:</w:t>
      </w:r>
      <w:r>
        <w:t xml:space="preserve"> </w:t>
      </w:r>
      <w:r w:rsidRPr="00791DC3">
        <w:t>Издательство</w:t>
      </w:r>
      <w:r>
        <w:t xml:space="preserve"> </w:t>
      </w:r>
      <w:proofErr w:type="spellStart"/>
      <w:r w:rsidRPr="00791DC3">
        <w:t>Юрайт</w:t>
      </w:r>
      <w:proofErr w:type="spellEnd"/>
      <w:r w:rsidRPr="00791DC3">
        <w:t>,</w:t>
      </w:r>
      <w:r>
        <w:t xml:space="preserve"> </w:t>
      </w:r>
      <w:r w:rsidRPr="00791DC3">
        <w:t>2020.</w:t>
      </w:r>
      <w:r>
        <w:t xml:space="preserve"> – </w:t>
      </w:r>
      <w:r w:rsidRPr="00791DC3">
        <w:t>490</w:t>
      </w:r>
      <w:r>
        <w:t xml:space="preserve"> </w:t>
      </w:r>
      <w:r w:rsidRPr="00791DC3">
        <w:t>с.</w:t>
      </w:r>
      <w:r>
        <w:t xml:space="preserve">– </w:t>
      </w:r>
      <w:r w:rsidRPr="00791DC3">
        <w:t>ISBN</w:t>
      </w:r>
      <w:r>
        <w:t xml:space="preserve"> </w:t>
      </w:r>
      <w:r w:rsidRPr="00791DC3">
        <w:t>978-5-534-13041-6.</w:t>
      </w:r>
    </w:p>
    <w:p w:rsidR="00F46D62" w:rsidRDefault="00F46D62" w:rsidP="00F46D62">
      <w:pPr>
        <w:pStyle w:val="a3"/>
        <w:numPr>
          <w:ilvl w:val="0"/>
          <w:numId w:val="41"/>
        </w:numPr>
        <w:ind w:left="0" w:firstLine="709"/>
      </w:pPr>
      <w:proofErr w:type="spellStart"/>
      <w:r w:rsidRPr="00B01E73">
        <w:t>Воронченко</w:t>
      </w:r>
      <w:proofErr w:type="spellEnd"/>
      <w:r w:rsidRPr="00B01E73">
        <w:t>, Т. В. </w:t>
      </w:r>
      <w:r>
        <w:t> Основы бухгалтерского учета</w:t>
      </w:r>
      <w:r w:rsidRPr="00B01E73">
        <w:t>: учебник и практикум для среднего про</w:t>
      </w:r>
      <w:bookmarkStart w:id="26" w:name="Воронченко"/>
      <w:bookmarkEnd w:id="26"/>
      <w:r w:rsidRPr="00B01E73">
        <w:t>фессионального образования / Т. В. </w:t>
      </w:r>
      <w:proofErr w:type="spellStart"/>
      <w:r w:rsidRPr="00B01E73">
        <w:t>Воронченко</w:t>
      </w:r>
      <w:proofErr w:type="spellEnd"/>
      <w:r w:rsidRPr="00B01E73">
        <w:t xml:space="preserve">. — 3-е изд., </w:t>
      </w:r>
      <w:proofErr w:type="spellStart"/>
      <w:r w:rsidRPr="00B01E73">
        <w:t>перераб</w:t>
      </w:r>
      <w:proofErr w:type="spellEnd"/>
      <w:proofErr w:type="gramStart"/>
      <w:r w:rsidRPr="00B01E73">
        <w:t>.</w:t>
      </w:r>
      <w:proofErr w:type="gramEnd"/>
      <w:r w:rsidRPr="00B01E73">
        <w:t xml:space="preserve"> и доп. </w:t>
      </w:r>
      <w:r>
        <w:t>– Москва</w:t>
      </w:r>
      <w:r w:rsidRPr="00B01E73">
        <w:t xml:space="preserve">: Издательство </w:t>
      </w:r>
      <w:proofErr w:type="spellStart"/>
      <w:r w:rsidRPr="00B01E73">
        <w:t>Юрайт</w:t>
      </w:r>
      <w:proofErr w:type="spellEnd"/>
      <w:r w:rsidRPr="00B01E73">
        <w:t>, 2020. </w:t>
      </w:r>
      <w:r>
        <w:t xml:space="preserve">– </w:t>
      </w:r>
      <w:r w:rsidRPr="00B01E73">
        <w:t>283 с. </w:t>
      </w:r>
      <w:r>
        <w:t>–</w:t>
      </w:r>
      <w:r w:rsidRPr="00B01E73">
        <w:t>ISBN 978-5-534-13858-0. </w:t>
      </w:r>
    </w:p>
    <w:p w:rsidR="00F46D62" w:rsidRDefault="00F46D62" w:rsidP="00F46D62">
      <w:pPr>
        <w:pStyle w:val="a3"/>
        <w:numPr>
          <w:ilvl w:val="0"/>
          <w:numId w:val="41"/>
        </w:numPr>
        <w:ind w:left="0" w:firstLine="709"/>
      </w:pPr>
      <w:r w:rsidRPr="00745C03">
        <w:t>Дмит</w:t>
      </w:r>
      <w:r>
        <w:t>р</w:t>
      </w:r>
      <w:r w:rsidRPr="00745C03">
        <w:t>иева,</w:t>
      </w:r>
      <w:r>
        <w:t xml:space="preserve"> </w:t>
      </w:r>
      <w:r w:rsidRPr="00745C03">
        <w:t>И.</w:t>
      </w:r>
      <w:r>
        <w:t xml:space="preserve"> </w:t>
      </w:r>
      <w:r w:rsidRPr="00745C03">
        <w:t>М.</w:t>
      </w:r>
      <w:r>
        <w:t xml:space="preserve">  Бухгалтерский учет и анализ</w:t>
      </w:r>
      <w:r w:rsidRPr="00745C03">
        <w:t>:</w:t>
      </w:r>
      <w:r>
        <w:t xml:space="preserve"> </w:t>
      </w:r>
      <w:r w:rsidRPr="00745C03">
        <w:t>учебник</w:t>
      </w:r>
      <w:r>
        <w:t xml:space="preserve"> </w:t>
      </w:r>
      <w:r w:rsidRPr="00745C03">
        <w:t>для</w:t>
      </w:r>
      <w:r>
        <w:t xml:space="preserve"> </w:t>
      </w:r>
      <w:r w:rsidRPr="00745C03">
        <w:t>вузов</w:t>
      </w:r>
      <w:r>
        <w:t xml:space="preserve"> </w:t>
      </w:r>
      <w:r w:rsidRPr="00745C03">
        <w:t>/</w:t>
      </w:r>
      <w:r>
        <w:t xml:space="preserve"> </w:t>
      </w:r>
      <w:r w:rsidRPr="00745C03">
        <w:t>И.</w:t>
      </w:r>
      <w:r>
        <w:t xml:space="preserve"> </w:t>
      </w:r>
      <w:r w:rsidRPr="00745C03">
        <w:t>М.</w:t>
      </w:r>
      <w:r>
        <w:t xml:space="preserve"> </w:t>
      </w:r>
      <w:r w:rsidRPr="00745C03">
        <w:t>Дмит</w:t>
      </w:r>
      <w:r>
        <w:t>р</w:t>
      </w:r>
      <w:r w:rsidRPr="00745C03">
        <w:t>иева</w:t>
      </w:r>
      <w:r>
        <w:t>, И. В. Захаров, О</w:t>
      </w:r>
      <w:bookmarkStart w:id="27" w:name="ДмитриеваИМ"/>
      <w:bookmarkEnd w:id="27"/>
      <w:r>
        <w:t>. Н. Калачева</w:t>
      </w:r>
      <w:r w:rsidRPr="00745C03">
        <w:t>;</w:t>
      </w:r>
      <w:r>
        <w:t xml:space="preserve"> </w:t>
      </w:r>
      <w:r w:rsidRPr="00745C03">
        <w:t>под</w:t>
      </w:r>
      <w:r>
        <w:t xml:space="preserve"> р</w:t>
      </w:r>
      <w:r w:rsidRPr="00745C03">
        <w:t>едакцией</w:t>
      </w:r>
      <w:r>
        <w:t xml:space="preserve"> </w:t>
      </w:r>
      <w:r w:rsidRPr="00745C03">
        <w:t>И.</w:t>
      </w:r>
      <w:r>
        <w:t xml:space="preserve"> </w:t>
      </w:r>
      <w:r w:rsidRPr="00745C03">
        <w:t>М.</w:t>
      </w:r>
      <w:r>
        <w:t xml:space="preserve"> </w:t>
      </w:r>
      <w:r w:rsidRPr="00745C03">
        <w:t>Дмит</w:t>
      </w:r>
      <w:r>
        <w:t>р</w:t>
      </w:r>
      <w:r w:rsidRPr="00745C03">
        <w:t>иевой.</w:t>
      </w:r>
      <w:r>
        <w:t xml:space="preserve"> – Москва</w:t>
      </w:r>
      <w:r w:rsidRPr="00745C03">
        <w:t>:</w:t>
      </w:r>
      <w:r>
        <w:t xml:space="preserve"> </w:t>
      </w:r>
      <w:r w:rsidRPr="00745C03">
        <w:t>Издательство</w:t>
      </w:r>
      <w:r>
        <w:t xml:space="preserve"> </w:t>
      </w:r>
      <w:proofErr w:type="spellStart"/>
      <w:r w:rsidRPr="00745C03">
        <w:t>Ю</w:t>
      </w:r>
      <w:r>
        <w:t>р</w:t>
      </w:r>
      <w:r w:rsidRPr="00745C03">
        <w:t>айт</w:t>
      </w:r>
      <w:proofErr w:type="spellEnd"/>
      <w:r w:rsidRPr="00745C03">
        <w:t>,</w:t>
      </w:r>
      <w:r>
        <w:t xml:space="preserve"> </w:t>
      </w:r>
      <w:r w:rsidRPr="00745C03">
        <w:t>2020.</w:t>
      </w:r>
      <w:r>
        <w:t xml:space="preserve"> – </w:t>
      </w:r>
      <w:r w:rsidRPr="00745C03">
        <w:t>358</w:t>
      </w:r>
      <w:r>
        <w:t xml:space="preserve"> </w:t>
      </w:r>
      <w:r w:rsidRPr="00745C03">
        <w:t>с.</w:t>
      </w:r>
      <w:r>
        <w:t xml:space="preserve"> – </w:t>
      </w:r>
      <w:r w:rsidRPr="00745C03">
        <w:t>ISBN</w:t>
      </w:r>
      <w:r>
        <w:t xml:space="preserve"> </w:t>
      </w:r>
      <w:r w:rsidRPr="00745C03">
        <w:t>978-5-534-03353-3.</w:t>
      </w:r>
      <w:r>
        <w:t xml:space="preserve"> </w:t>
      </w:r>
    </w:p>
    <w:p w:rsidR="00F46D62" w:rsidRDefault="00F46D62" w:rsidP="00F46D62">
      <w:pPr>
        <w:pStyle w:val="a3"/>
        <w:numPr>
          <w:ilvl w:val="0"/>
          <w:numId w:val="41"/>
        </w:numPr>
        <w:ind w:left="0" w:firstLine="709"/>
      </w:pPr>
      <w:r w:rsidRPr="009056C1">
        <w:t>Донцова,</w:t>
      </w:r>
      <w:r>
        <w:t xml:space="preserve"> Л.В. </w:t>
      </w:r>
      <w:r w:rsidRPr="009056C1">
        <w:t>Финансовое</w:t>
      </w:r>
      <w:r>
        <w:t xml:space="preserve"> </w:t>
      </w:r>
      <w:r w:rsidRPr="009056C1">
        <w:t>оздоровление</w:t>
      </w:r>
      <w:r>
        <w:t xml:space="preserve"> </w:t>
      </w:r>
      <w:r w:rsidRPr="009056C1">
        <w:t>и</w:t>
      </w:r>
      <w:r>
        <w:t xml:space="preserve"> </w:t>
      </w:r>
      <w:r w:rsidRPr="009056C1">
        <w:t>внутренний</w:t>
      </w:r>
      <w:r>
        <w:t xml:space="preserve"> </w:t>
      </w:r>
      <w:r w:rsidRPr="009056C1">
        <w:t>контроль</w:t>
      </w:r>
      <w:r>
        <w:t xml:space="preserve"> </w:t>
      </w:r>
      <w:r w:rsidRPr="009056C1">
        <w:t>в</w:t>
      </w:r>
      <w:r>
        <w:t xml:space="preserve"> </w:t>
      </w:r>
      <w:r w:rsidRPr="009056C1">
        <w:t>кризисных</w:t>
      </w:r>
      <w:r>
        <w:t xml:space="preserve"> </w:t>
      </w:r>
      <w:r w:rsidRPr="009056C1">
        <w:t>условиях</w:t>
      </w:r>
      <w:r>
        <w:t xml:space="preserve"> </w:t>
      </w:r>
      <w:r w:rsidRPr="009056C1">
        <w:t>(методо</w:t>
      </w:r>
      <w:bookmarkStart w:id="28" w:name="Донцова"/>
      <w:bookmarkEnd w:id="28"/>
      <w:r w:rsidRPr="009056C1">
        <w:t>логия</w:t>
      </w:r>
      <w:r>
        <w:t xml:space="preserve"> </w:t>
      </w:r>
      <w:r w:rsidRPr="009056C1">
        <w:t>и</w:t>
      </w:r>
      <w:r>
        <w:t xml:space="preserve"> </w:t>
      </w:r>
      <w:r w:rsidRPr="009056C1">
        <w:t>практика):</w:t>
      </w:r>
      <w:r>
        <w:t xml:space="preserve"> </w:t>
      </w:r>
      <w:r w:rsidRPr="009056C1">
        <w:t>монография.</w:t>
      </w:r>
      <w:r>
        <w:t xml:space="preserve"> – Москва</w:t>
      </w:r>
      <w:r w:rsidRPr="009056C1">
        <w:t>:</w:t>
      </w:r>
      <w:r>
        <w:t xml:space="preserve"> </w:t>
      </w:r>
      <w:proofErr w:type="spellStart"/>
      <w:r w:rsidRPr="009056C1">
        <w:t>Русайнс</w:t>
      </w:r>
      <w:proofErr w:type="spellEnd"/>
      <w:r w:rsidRPr="009056C1">
        <w:t>,</w:t>
      </w:r>
      <w:r>
        <w:t xml:space="preserve"> </w:t>
      </w:r>
      <w:r w:rsidRPr="009056C1">
        <w:t>2017.</w:t>
      </w:r>
      <w:r>
        <w:t xml:space="preserve"> </w:t>
      </w:r>
      <w:r w:rsidRPr="009056C1">
        <w:t>-</w:t>
      </w:r>
      <w:r>
        <w:t xml:space="preserve"> </w:t>
      </w:r>
      <w:r w:rsidRPr="009056C1">
        <w:t>153</w:t>
      </w:r>
      <w:r>
        <w:t xml:space="preserve"> </w:t>
      </w:r>
      <w:r w:rsidRPr="009056C1">
        <w:t>с.</w:t>
      </w:r>
      <w:r>
        <w:t xml:space="preserve"> – </w:t>
      </w:r>
      <w:r w:rsidRPr="009056C1">
        <w:t>ISBN</w:t>
      </w:r>
      <w:r>
        <w:t xml:space="preserve"> </w:t>
      </w:r>
      <w:r w:rsidRPr="009056C1">
        <w:t>978-5-4365-1510-6</w:t>
      </w:r>
    </w:p>
    <w:p w:rsidR="00F46D62" w:rsidRDefault="00F46D62" w:rsidP="00F46D62">
      <w:pPr>
        <w:pStyle w:val="a3"/>
        <w:numPr>
          <w:ilvl w:val="0"/>
          <w:numId w:val="41"/>
        </w:numPr>
        <w:ind w:left="0" w:firstLine="709"/>
      </w:pPr>
      <w:proofErr w:type="spellStart"/>
      <w:r>
        <w:t>Дягель</w:t>
      </w:r>
      <w:proofErr w:type="spellEnd"/>
      <w:r>
        <w:t>, О. Ю. Аналитическое</w:t>
      </w:r>
      <w:bookmarkStart w:id="29" w:name="Дягель"/>
      <w:bookmarkEnd w:id="29"/>
      <w:r>
        <w:t xml:space="preserve"> обеспечение управления финансовыми ресурсами коммерческой организации: монография / О. Ю. </w:t>
      </w:r>
      <w:proofErr w:type="spellStart"/>
      <w:r>
        <w:t>Дягель</w:t>
      </w:r>
      <w:proofErr w:type="spellEnd"/>
      <w:r>
        <w:t xml:space="preserve">. – Красноярск: </w:t>
      </w:r>
      <w:proofErr w:type="spellStart"/>
      <w:r>
        <w:t>Сиб</w:t>
      </w:r>
      <w:proofErr w:type="spellEnd"/>
      <w:r>
        <w:t xml:space="preserve">. </w:t>
      </w:r>
      <w:proofErr w:type="spellStart"/>
      <w:r>
        <w:t>федер</w:t>
      </w:r>
      <w:proofErr w:type="spellEnd"/>
      <w:r>
        <w:t>. ун-т, 2017. – 216 с. – ISBN 978-5-7638-3515-1</w:t>
      </w:r>
    </w:p>
    <w:p w:rsidR="00F46D62" w:rsidRDefault="00F46D62" w:rsidP="00F46D62">
      <w:pPr>
        <w:pStyle w:val="a3"/>
        <w:numPr>
          <w:ilvl w:val="0"/>
          <w:numId w:val="41"/>
        </w:numPr>
        <w:ind w:left="0" w:firstLine="709"/>
      </w:pPr>
      <w:proofErr w:type="spellStart"/>
      <w:r w:rsidRPr="00AF5354">
        <w:t>Елина</w:t>
      </w:r>
      <w:proofErr w:type="spellEnd"/>
      <w:r>
        <w:t xml:space="preserve">, Л.А. </w:t>
      </w:r>
      <w:r w:rsidRPr="00AF5354">
        <w:t>Когда</w:t>
      </w:r>
      <w:r>
        <w:t xml:space="preserve"> </w:t>
      </w:r>
      <w:r w:rsidRPr="00AF5354">
        <w:t>НД</w:t>
      </w:r>
      <w:bookmarkStart w:id="30" w:name="Елина"/>
      <w:bookmarkEnd w:id="30"/>
      <w:r w:rsidRPr="00AF5354">
        <w:t>С</w:t>
      </w:r>
      <w:r>
        <w:t xml:space="preserve"> </w:t>
      </w:r>
      <w:r w:rsidRPr="00AF5354">
        <w:t>проще</w:t>
      </w:r>
      <w:r>
        <w:t xml:space="preserve"> </w:t>
      </w:r>
      <w:r w:rsidRPr="00AF5354">
        <w:t>заплатить,</w:t>
      </w:r>
      <w:r>
        <w:t xml:space="preserve"> </w:t>
      </w:r>
      <w:r w:rsidRPr="00AF5354">
        <w:t>чем</w:t>
      </w:r>
      <w:r>
        <w:t xml:space="preserve"> </w:t>
      </w:r>
      <w:r w:rsidRPr="00AF5354">
        <w:t>оспорить</w:t>
      </w:r>
      <w:r>
        <w:t xml:space="preserve"> </w:t>
      </w:r>
      <w:r w:rsidRPr="00AF5354">
        <w:t>в</w:t>
      </w:r>
      <w:r>
        <w:t xml:space="preserve"> </w:t>
      </w:r>
      <w:r w:rsidRPr="00AF5354">
        <w:t>суде</w:t>
      </w:r>
      <w:r>
        <w:t xml:space="preserve"> / Л.А. </w:t>
      </w:r>
      <w:proofErr w:type="spellStart"/>
      <w:r>
        <w:t>Елина</w:t>
      </w:r>
      <w:proofErr w:type="spellEnd"/>
      <w:r>
        <w:t xml:space="preserve">, </w:t>
      </w:r>
      <w:r w:rsidRPr="00AF5354">
        <w:t>М.А.</w:t>
      </w:r>
      <w:r>
        <w:t xml:space="preserve"> </w:t>
      </w:r>
      <w:r w:rsidRPr="00AF5354">
        <w:t>Шимановская</w:t>
      </w:r>
      <w:r>
        <w:t xml:space="preserve"> </w:t>
      </w:r>
      <w:r w:rsidRPr="00AF5354">
        <w:t>//</w:t>
      </w:r>
      <w:r>
        <w:t xml:space="preserve"> </w:t>
      </w:r>
      <w:r w:rsidRPr="00AF5354">
        <w:t>Главная</w:t>
      </w:r>
      <w:r>
        <w:t xml:space="preserve"> </w:t>
      </w:r>
      <w:r w:rsidRPr="00AF5354">
        <w:t>книга.</w:t>
      </w:r>
      <w:r>
        <w:t xml:space="preserve"> – </w:t>
      </w:r>
      <w:r w:rsidRPr="00AF5354">
        <w:t>2018.</w:t>
      </w:r>
      <w:r>
        <w:t xml:space="preserve"> – № </w:t>
      </w:r>
      <w:r w:rsidRPr="00AF5354">
        <w:t>11.</w:t>
      </w:r>
      <w:r>
        <w:t xml:space="preserve"> – </w:t>
      </w:r>
      <w:r w:rsidRPr="00AF5354">
        <w:t>С.</w:t>
      </w:r>
      <w:r>
        <w:t xml:space="preserve"> </w:t>
      </w:r>
      <w:r w:rsidRPr="00AF5354">
        <w:t>38</w:t>
      </w:r>
      <w:r>
        <w:t xml:space="preserve"> </w:t>
      </w:r>
      <w:r w:rsidRPr="00AF5354">
        <w:t>-</w:t>
      </w:r>
      <w:r>
        <w:t xml:space="preserve"> </w:t>
      </w:r>
      <w:r w:rsidRPr="00AF5354">
        <w:t>40.</w:t>
      </w:r>
    </w:p>
    <w:p w:rsidR="00F46D62" w:rsidRDefault="00F46D62" w:rsidP="00F46D62">
      <w:pPr>
        <w:pStyle w:val="a3"/>
        <w:numPr>
          <w:ilvl w:val="0"/>
          <w:numId w:val="41"/>
        </w:numPr>
        <w:ind w:left="0" w:firstLine="709"/>
      </w:pPr>
      <w:proofErr w:type="spellStart"/>
      <w:r w:rsidRPr="009056C1">
        <w:t>Когденко</w:t>
      </w:r>
      <w:proofErr w:type="spellEnd"/>
      <w:r w:rsidRPr="009056C1">
        <w:t>,</w:t>
      </w:r>
      <w:r>
        <w:t xml:space="preserve"> </w:t>
      </w:r>
      <w:r w:rsidRPr="009056C1">
        <w:t>В.Г.</w:t>
      </w:r>
      <w:r>
        <w:t xml:space="preserve"> </w:t>
      </w:r>
      <w:r w:rsidRPr="009056C1">
        <w:t>Методология</w:t>
      </w:r>
      <w:r>
        <w:t xml:space="preserve"> </w:t>
      </w:r>
      <w:r w:rsidRPr="009056C1">
        <w:t>и</w:t>
      </w:r>
      <w:r>
        <w:t xml:space="preserve"> </w:t>
      </w:r>
      <w:r w:rsidRPr="009056C1">
        <w:t>методика</w:t>
      </w:r>
      <w:r>
        <w:t xml:space="preserve"> </w:t>
      </w:r>
      <w:r w:rsidRPr="009056C1">
        <w:t>экономического</w:t>
      </w:r>
      <w:r>
        <w:t xml:space="preserve"> </w:t>
      </w:r>
      <w:r w:rsidRPr="009056C1">
        <w:t>анализа</w:t>
      </w:r>
      <w:r>
        <w:t xml:space="preserve"> </w:t>
      </w:r>
      <w:r w:rsidRPr="009056C1">
        <w:t>в</w:t>
      </w:r>
      <w:r>
        <w:t xml:space="preserve"> </w:t>
      </w:r>
      <w:r w:rsidRPr="009056C1">
        <w:t>системе</w:t>
      </w:r>
      <w:r>
        <w:t xml:space="preserve"> </w:t>
      </w:r>
      <w:r w:rsidRPr="009056C1">
        <w:t>управления</w:t>
      </w:r>
      <w:r>
        <w:t xml:space="preserve"> </w:t>
      </w:r>
      <w:r w:rsidRPr="009056C1">
        <w:t>коммерческой</w:t>
      </w:r>
      <w:r>
        <w:t xml:space="preserve"> организациям</w:t>
      </w:r>
      <w:r w:rsidRPr="009056C1">
        <w:t>:</w:t>
      </w:r>
      <w:r>
        <w:t xml:space="preserve"> </w:t>
      </w:r>
      <w:r w:rsidRPr="009056C1">
        <w:t>монография</w:t>
      </w:r>
      <w:r>
        <w:t xml:space="preserve"> </w:t>
      </w:r>
      <w:r w:rsidRPr="009056C1">
        <w:t>/</w:t>
      </w:r>
      <w:r>
        <w:t xml:space="preserve"> </w:t>
      </w:r>
      <w:r w:rsidRPr="009056C1">
        <w:t>В.Г.</w:t>
      </w:r>
      <w:r>
        <w:t xml:space="preserve"> </w:t>
      </w:r>
      <w:proofErr w:type="spellStart"/>
      <w:r w:rsidRPr="009056C1">
        <w:t>Когденко</w:t>
      </w:r>
      <w:proofErr w:type="spellEnd"/>
      <w:r w:rsidRPr="009056C1">
        <w:t>.</w:t>
      </w:r>
      <w:r>
        <w:t xml:space="preserve"> –</w:t>
      </w:r>
      <w:bookmarkStart w:id="31" w:name="Когденко"/>
      <w:bookmarkEnd w:id="31"/>
      <w:r>
        <w:t xml:space="preserve"> </w:t>
      </w:r>
      <w:r w:rsidRPr="009056C1">
        <w:t>М</w:t>
      </w:r>
      <w:r>
        <w:t>осква</w:t>
      </w:r>
      <w:r w:rsidRPr="009056C1">
        <w:t>:</w:t>
      </w:r>
      <w:r>
        <w:t xml:space="preserve"> </w:t>
      </w:r>
      <w:r w:rsidRPr="009056C1">
        <w:t>ЮНИТИ-ДАНА,</w:t>
      </w:r>
      <w:r>
        <w:t xml:space="preserve"> </w:t>
      </w:r>
      <w:r w:rsidRPr="009056C1">
        <w:t>2017.</w:t>
      </w:r>
      <w:r>
        <w:t xml:space="preserve"> – </w:t>
      </w:r>
      <w:r w:rsidRPr="009056C1">
        <w:t>543</w:t>
      </w:r>
      <w:r>
        <w:t xml:space="preserve"> </w:t>
      </w:r>
      <w:r w:rsidRPr="009056C1">
        <w:t>с.</w:t>
      </w:r>
      <w:r>
        <w:t xml:space="preserve"> – </w:t>
      </w:r>
      <w:r w:rsidRPr="009056C1">
        <w:t>ISBN</w:t>
      </w:r>
      <w:r>
        <w:t xml:space="preserve"> </w:t>
      </w:r>
      <w:r w:rsidRPr="009056C1">
        <w:t>978-5-238-01389-3.</w:t>
      </w:r>
    </w:p>
    <w:p w:rsidR="00F46D62" w:rsidRDefault="00F46D62" w:rsidP="00F46D62">
      <w:pPr>
        <w:pStyle w:val="a3"/>
        <w:numPr>
          <w:ilvl w:val="0"/>
          <w:numId w:val="41"/>
        </w:numPr>
        <w:ind w:left="0" w:firstLine="709"/>
      </w:pPr>
      <w:r>
        <w:t xml:space="preserve">Мельников, М.А. </w:t>
      </w:r>
      <w:bookmarkStart w:id="32" w:name="Мельников"/>
      <w:bookmarkEnd w:id="32"/>
      <w:r>
        <w:t>Основные вопросы управления дебиторской и кредиторской задолженностью организации / М.А. Мельников, Ю.Р. Романова // Вестник Самарского университета. – 2017. – № 1. – С. 13-16</w:t>
      </w:r>
    </w:p>
    <w:p w:rsidR="00F46D62" w:rsidRDefault="00F46D62" w:rsidP="00F46D62">
      <w:pPr>
        <w:pStyle w:val="a3"/>
        <w:numPr>
          <w:ilvl w:val="0"/>
          <w:numId w:val="41"/>
        </w:numPr>
        <w:ind w:left="0" w:firstLine="709"/>
      </w:pPr>
      <w:r>
        <w:t>Гражданс</w:t>
      </w:r>
      <w:bookmarkStart w:id="33" w:name="ГК1"/>
      <w:bookmarkEnd w:id="33"/>
      <w:r>
        <w:t xml:space="preserve">кий кодекс Российской Федерации (часть первая) от 30.11.1994 № 51-ФЗ (с изм. и доп.) // Консультант Плюс: Версия </w:t>
      </w:r>
      <w:proofErr w:type="spellStart"/>
      <w:r>
        <w:t>Проф</w:t>
      </w:r>
      <w:proofErr w:type="spellEnd"/>
      <w:r>
        <w:t xml:space="preserve"> [Электронный ресурс] / АО «Консультант Плюс». – Электронные данные. – М., [1992-2021]. – Режим доступа: </w:t>
      </w:r>
      <w:hyperlink r:id="rId21" w:history="1">
        <w:r>
          <w:t>http://www.consultant.ru/</w:t>
        </w:r>
      </w:hyperlink>
      <w:r>
        <w:t xml:space="preserve"> – Заглавие с экрана</w:t>
      </w:r>
    </w:p>
    <w:p w:rsidR="00F46D62" w:rsidRDefault="00F46D62" w:rsidP="00F46D62">
      <w:pPr>
        <w:pStyle w:val="a3"/>
        <w:numPr>
          <w:ilvl w:val="0"/>
          <w:numId w:val="41"/>
        </w:numPr>
        <w:ind w:left="0" w:firstLine="709"/>
      </w:pPr>
      <w:r>
        <w:t>Гражданский кодекс Российск</w:t>
      </w:r>
      <w:bookmarkStart w:id="34" w:name="ГК2"/>
      <w:bookmarkEnd w:id="34"/>
      <w:r>
        <w:t xml:space="preserve">ой Федерации (часть вторая) от 26.01.1996 № 14-ФЗ (с изм. и доп.) // Консультант Плюс: Версия </w:t>
      </w:r>
      <w:proofErr w:type="spellStart"/>
      <w:r>
        <w:t>Проф</w:t>
      </w:r>
      <w:proofErr w:type="spellEnd"/>
      <w:r>
        <w:t xml:space="preserve"> [Электронный ресурс] / АО «Консультант Плюс». – Электронные данные. – М., [1992-2021]. – Режим доступа: </w:t>
      </w:r>
      <w:hyperlink r:id="rId22" w:history="1">
        <w:r>
          <w:t>http://www.consultant.ru/</w:t>
        </w:r>
      </w:hyperlink>
      <w:r>
        <w:t xml:space="preserve"> – Заглавие с экрана</w:t>
      </w:r>
    </w:p>
    <w:p w:rsidR="00F46D62" w:rsidRDefault="00F46D62" w:rsidP="00F46D62">
      <w:pPr>
        <w:pStyle w:val="a3"/>
        <w:numPr>
          <w:ilvl w:val="0"/>
          <w:numId w:val="41"/>
        </w:numPr>
        <w:ind w:left="0" w:firstLine="709"/>
      </w:pPr>
      <w:r>
        <w:t xml:space="preserve">Налоговый кодекс Российской Федерации (часть вторая) от 05.08.2000 № 117-ФЗ (с изм. и доп.) // Консультант Плюс: Версия </w:t>
      </w:r>
      <w:proofErr w:type="spellStart"/>
      <w:r>
        <w:t>Проф</w:t>
      </w:r>
      <w:proofErr w:type="spellEnd"/>
      <w:r>
        <w:t xml:space="preserve"> [Электронный р</w:t>
      </w:r>
      <w:bookmarkStart w:id="35" w:name="НК2"/>
      <w:bookmarkEnd w:id="35"/>
      <w:r>
        <w:t xml:space="preserve">есурс] / АО «Консультант Плюс». – Электронные данные. – М., [1992-2021]. – Режим доступа: </w:t>
      </w:r>
      <w:hyperlink r:id="rId23" w:history="1">
        <w:r>
          <w:t>http://www.consultant.ru/</w:t>
        </w:r>
      </w:hyperlink>
      <w:r>
        <w:t xml:space="preserve"> – Заглавие с экрана</w:t>
      </w:r>
    </w:p>
    <w:p w:rsidR="00F46D62" w:rsidRDefault="00F46D62" w:rsidP="00F46D62">
      <w:pPr>
        <w:pStyle w:val="a3"/>
        <w:numPr>
          <w:ilvl w:val="0"/>
          <w:numId w:val="41"/>
        </w:numPr>
        <w:ind w:left="0" w:firstLine="709"/>
      </w:pPr>
      <w:r>
        <w:t>Федеральный зако</w:t>
      </w:r>
      <w:bookmarkStart w:id="36" w:name="О_бух"/>
      <w:bookmarkEnd w:id="36"/>
      <w:r>
        <w:t xml:space="preserve">н от 06.12.2011 № 402-ФЗ (с изм. и доп.) «О бухгалтерском учете» // Консультант Плюс: Версия </w:t>
      </w:r>
      <w:proofErr w:type="spellStart"/>
      <w:r>
        <w:t>Проф</w:t>
      </w:r>
      <w:proofErr w:type="spellEnd"/>
      <w:r>
        <w:t xml:space="preserve"> [Электронный ресурс] / АО «Консультант Плюс». – Электронные данные. – М., [1992-2021]. – Режим доступа: </w:t>
      </w:r>
      <w:hyperlink r:id="rId24" w:history="1">
        <w:r>
          <w:t>http://www.consultant.ru/</w:t>
        </w:r>
      </w:hyperlink>
      <w:r>
        <w:t xml:space="preserve"> – Заглавие с экрана</w:t>
      </w:r>
    </w:p>
    <w:p w:rsidR="00F46D62" w:rsidRPr="00601B36" w:rsidRDefault="00F46D62" w:rsidP="00F46D62">
      <w:pPr>
        <w:pStyle w:val="a3"/>
        <w:numPr>
          <w:ilvl w:val="0"/>
          <w:numId w:val="41"/>
        </w:numPr>
        <w:ind w:left="0" w:firstLine="709"/>
      </w:pPr>
      <w:r>
        <w:t>Постановление Пленума ВАС от 30 мая 2014 г. «</w:t>
      </w:r>
      <w:r w:rsidRPr="00601B36">
        <w:t>О</w:t>
      </w:r>
      <w:r>
        <w:t xml:space="preserve"> </w:t>
      </w:r>
      <w:r w:rsidRPr="00601B36">
        <w:t>некоторых</w:t>
      </w:r>
      <w:r>
        <w:t xml:space="preserve"> </w:t>
      </w:r>
      <w:r w:rsidRPr="00601B36">
        <w:t>вопросах,</w:t>
      </w:r>
      <w:r>
        <w:t xml:space="preserve"> </w:t>
      </w:r>
      <w:r w:rsidRPr="00601B36">
        <w:t>возникающих</w:t>
      </w:r>
      <w:r>
        <w:t xml:space="preserve"> </w:t>
      </w:r>
      <w:r w:rsidRPr="00601B36">
        <w:t>у</w:t>
      </w:r>
      <w:r>
        <w:t xml:space="preserve"> </w:t>
      </w:r>
      <w:r w:rsidRPr="00601B36">
        <w:t>арбитражных</w:t>
      </w:r>
      <w:r>
        <w:t xml:space="preserve"> </w:t>
      </w:r>
      <w:r w:rsidRPr="00601B36">
        <w:t>судов</w:t>
      </w:r>
      <w:r>
        <w:t xml:space="preserve"> </w:t>
      </w:r>
      <w:r w:rsidRPr="00601B36">
        <w:t>при</w:t>
      </w:r>
      <w:r>
        <w:t xml:space="preserve"> </w:t>
      </w:r>
      <w:r w:rsidRPr="00601B36">
        <w:t>рассмотрении</w:t>
      </w:r>
      <w:r>
        <w:t xml:space="preserve"> </w:t>
      </w:r>
      <w:r w:rsidRPr="00601B36">
        <w:t>де</w:t>
      </w:r>
      <w:bookmarkStart w:id="37" w:name="ВАС"/>
      <w:bookmarkEnd w:id="37"/>
      <w:r w:rsidRPr="00601B36">
        <w:t>л,</w:t>
      </w:r>
      <w:r>
        <w:t xml:space="preserve"> </w:t>
      </w:r>
      <w:r w:rsidRPr="00601B36">
        <w:t>связанных</w:t>
      </w:r>
      <w:r>
        <w:t xml:space="preserve"> </w:t>
      </w:r>
      <w:r w:rsidRPr="00601B36">
        <w:t>с</w:t>
      </w:r>
      <w:r>
        <w:t xml:space="preserve"> </w:t>
      </w:r>
      <w:r w:rsidRPr="00601B36">
        <w:t>взиманием</w:t>
      </w:r>
      <w:r>
        <w:t xml:space="preserve"> </w:t>
      </w:r>
      <w:r w:rsidRPr="00601B36">
        <w:t>налога</w:t>
      </w:r>
      <w:r>
        <w:t xml:space="preserve"> </w:t>
      </w:r>
      <w:r w:rsidRPr="00601B36">
        <w:t>на</w:t>
      </w:r>
      <w:r>
        <w:t xml:space="preserve"> </w:t>
      </w:r>
      <w:r w:rsidRPr="00601B36">
        <w:t>добавленную</w:t>
      </w:r>
      <w:r>
        <w:t xml:space="preserve"> </w:t>
      </w:r>
      <w:r w:rsidRPr="00601B36">
        <w:t>стоимость</w:t>
      </w:r>
      <w:r>
        <w:t xml:space="preserve">» // Консультант Плюс: Версия </w:t>
      </w:r>
      <w:proofErr w:type="spellStart"/>
      <w:r>
        <w:t>Проф</w:t>
      </w:r>
      <w:proofErr w:type="spellEnd"/>
      <w:r>
        <w:t xml:space="preserve"> [Электронный ресурс] / АО «Консультант Плюс». – Электронные данные. – М., [1992-2021]. – Режим доступа: </w:t>
      </w:r>
      <w:hyperlink r:id="rId25" w:history="1">
        <w:r>
          <w:t>http://www.consultant.ru/</w:t>
        </w:r>
      </w:hyperlink>
      <w:r>
        <w:t xml:space="preserve"> – Заглавие с экрана</w:t>
      </w:r>
    </w:p>
    <w:p w:rsidR="00F46D62" w:rsidRDefault="00F46D62" w:rsidP="00F46D62">
      <w:pPr>
        <w:pStyle w:val="a3"/>
        <w:numPr>
          <w:ilvl w:val="0"/>
          <w:numId w:val="41"/>
        </w:numPr>
        <w:ind w:left="0" w:firstLine="709"/>
      </w:pPr>
      <w:r>
        <w:t>Указание Банка</w:t>
      </w:r>
      <w:bookmarkStart w:id="38" w:name="Указание_5348"/>
      <w:bookmarkEnd w:id="38"/>
      <w:r>
        <w:t xml:space="preserve"> России № 5348–У от 09 декабря 2019 г. «</w:t>
      </w:r>
      <w:r w:rsidRPr="003105AE">
        <w:t>О</w:t>
      </w:r>
      <w:r>
        <w:t xml:space="preserve"> </w:t>
      </w:r>
      <w:r w:rsidRPr="003105AE">
        <w:t>п</w:t>
      </w:r>
      <w:r>
        <w:t>р</w:t>
      </w:r>
      <w:r w:rsidRPr="003105AE">
        <w:t>авилах</w:t>
      </w:r>
      <w:r>
        <w:t xml:space="preserve"> </w:t>
      </w:r>
      <w:r w:rsidRPr="003105AE">
        <w:t>наличных</w:t>
      </w:r>
      <w:r>
        <w:t xml:space="preserve"> р</w:t>
      </w:r>
      <w:r w:rsidRPr="003105AE">
        <w:t>асчетов</w:t>
      </w:r>
      <w:r>
        <w:t xml:space="preserve">» // Консультант Плюс: Версия </w:t>
      </w:r>
      <w:proofErr w:type="spellStart"/>
      <w:r>
        <w:t>Проф</w:t>
      </w:r>
      <w:proofErr w:type="spellEnd"/>
      <w:r>
        <w:t xml:space="preserve"> [Электронный ресурс] / АО «Консультант Плюс». – Электронные данные. – М., [1992-2021]. – Режим доступа: </w:t>
      </w:r>
      <w:hyperlink r:id="rId26" w:history="1">
        <w:r>
          <w:t>http://www.consultant.ru/</w:t>
        </w:r>
      </w:hyperlink>
      <w:r>
        <w:t xml:space="preserve"> – Заглавие с экрана</w:t>
      </w:r>
    </w:p>
    <w:p w:rsidR="00F46D62" w:rsidRDefault="00F46D62" w:rsidP="00F46D62">
      <w:pPr>
        <w:pStyle w:val="a3"/>
        <w:numPr>
          <w:ilvl w:val="0"/>
          <w:numId w:val="41"/>
        </w:numPr>
        <w:ind w:left="0" w:firstLine="709"/>
      </w:pPr>
      <w:r w:rsidRPr="00655092">
        <w:t xml:space="preserve">Российская </w:t>
      </w:r>
      <w:r>
        <w:t>Ф</w:t>
      </w:r>
      <w:r w:rsidRPr="00655092">
        <w:t xml:space="preserve">едерация. </w:t>
      </w:r>
      <w:r>
        <w:t>Положения</w:t>
      </w:r>
      <w:r w:rsidRPr="00655092">
        <w:t>.</w:t>
      </w:r>
      <w:r w:rsidRPr="003E3FEB">
        <w:t xml:space="preserve"> </w:t>
      </w:r>
      <w:r>
        <w:t>«</w:t>
      </w:r>
      <w:r w:rsidRPr="00591044">
        <w:t>О правилах осуществления перевода денежных средств</w:t>
      </w:r>
      <w:r>
        <w:t>» Положение Банка России № 3</w:t>
      </w:r>
      <w:bookmarkStart w:id="39" w:name="Положение383П"/>
      <w:bookmarkEnd w:id="39"/>
      <w:r>
        <w:t xml:space="preserve">83-П от 19.06.2012 // Консультант Плюс: Версия </w:t>
      </w:r>
      <w:proofErr w:type="spellStart"/>
      <w:r>
        <w:t>Проф</w:t>
      </w:r>
      <w:proofErr w:type="spellEnd"/>
      <w:r>
        <w:t xml:space="preserve"> [Электронный ресурс] / АО «Консультант Плюс». – Электронные данные. – М., [1992-2021]. – Режим доступа: </w:t>
      </w:r>
      <w:hyperlink r:id="rId27" w:history="1">
        <w:r>
          <w:t>http://www.consultant.ru/</w:t>
        </w:r>
      </w:hyperlink>
      <w:r>
        <w:t xml:space="preserve"> – Заглавие с экрана</w:t>
      </w:r>
    </w:p>
    <w:p w:rsidR="00F46D62" w:rsidRDefault="00F46D62" w:rsidP="00F46D62">
      <w:pPr>
        <w:pStyle w:val="a3"/>
        <w:numPr>
          <w:ilvl w:val="0"/>
          <w:numId w:val="41"/>
        </w:numPr>
        <w:ind w:left="0" w:firstLine="709"/>
      </w:pPr>
      <w:r w:rsidRPr="00655092">
        <w:t xml:space="preserve">Российская </w:t>
      </w:r>
      <w:r>
        <w:t>Ф</w:t>
      </w:r>
      <w:r w:rsidRPr="00655092">
        <w:t xml:space="preserve">едерация. </w:t>
      </w:r>
      <w:r>
        <w:t>Постановления</w:t>
      </w:r>
      <w:r w:rsidRPr="00655092">
        <w:t>.</w:t>
      </w:r>
      <w:r w:rsidRPr="003E3FEB">
        <w:t xml:space="preserve"> </w:t>
      </w:r>
      <w:r>
        <w:t>«</w:t>
      </w:r>
      <w:r w:rsidRPr="003F1BAE">
        <w:t>О</w:t>
      </w:r>
      <w:r>
        <w:t xml:space="preserve"> </w:t>
      </w:r>
      <w:r w:rsidRPr="003F1BAE">
        <w:t>фо</w:t>
      </w:r>
      <w:r>
        <w:t>р</w:t>
      </w:r>
      <w:r w:rsidRPr="003F1BAE">
        <w:t>мах</w:t>
      </w:r>
      <w:r>
        <w:t xml:space="preserve"> </w:t>
      </w:r>
      <w:r w:rsidRPr="003F1BAE">
        <w:t>и</w:t>
      </w:r>
      <w:r>
        <w:t xml:space="preserve"> </w:t>
      </w:r>
      <w:r w:rsidRPr="003F1BAE">
        <w:t>п</w:t>
      </w:r>
      <w:r>
        <w:t>р</w:t>
      </w:r>
      <w:r w:rsidRPr="003F1BAE">
        <w:t>авилах</w:t>
      </w:r>
      <w:r>
        <w:t xml:space="preserve"> </w:t>
      </w:r>
      <w:r w:rsidRPr="003F1BAE">
        <w:t>заполнения</w:t>
      </w:r>
      <w:r>
        <w:t xml:space="preserve"> </w:t>
      </w:r>
      <w:r w:rsidRPr="003F1BAE">
        <w:t>(ведения)</w:t>
      </w:r>
      <w:r>
        <w:t xml:space="preserve"> </w:t>
      </w:r>
      <w:r w:rsidRPr="003F1BAE">
        <w:t>док</w:t>
      </w:r>
      <w:r>
        <w:t>у</w:t>
      </w:r>
      <w:r w:rsidRPr="003F1BAE">
        <w:t>ментов,</w:t>
      </w:r>
      <w:r>
        <w:t xml:space="preserve"> </w:t>
      </w:r>
      <w:r w:rsidRPr="003F1BAE">
        <w:t>п</w:t>
      </w:r>
      <w:r>
        <w:t>р</w:t>
      </w:r>
      <w:r w:rsidRPr="003F1BAE">
        <w:t>именяемых</w:t>
      </w:r>
      <w:r>
        <w:t xml:space="preserve"> </w:t>
      </w:r>
      <w:r w:rsidRPr="003F1BAE">
        <w:t>п</w:t>
      </w:r>
      <w:r>
        <w:t>р</w:t>
      </w:r>
      <w:r w:rsidRPr="003F1BAE">
        <w:t>и</w:t>
      </w:r>
      <w:r>
        <w:t xml:space="preserve"> р</w:t>
      </w:r>
      <w:r w:rsidRPr="003F1BAE">
        <w:t>асчетах</w:t>
      </w:r>
      <w:r>
        <w:t xml:space="preserve"> </w:t>
      </w:r>
      <w:r w:rsidRPr="003F1BAE">
        <w:t>по</w:t>
      </w:r>
      <w:r>
        <w:t xml:space="preserve"> </w:t>
      </w:r>
      <w:r w:rsidRPr="003F1BAE">
        <w:t>налог</w:t>
      </w:r>
      <w:r>
        <w:t xml:space="preserve">у </w:t>
      </w:r>
      <w:r w:rsidRPr="003F1BAE">
        <w:t>на</w:t>
      </w:r>
      <w:r>
        <w:t xml:space="preserve"> </w:t>
      </w:r>
      <w:r w:rsidRPr="003F1BAE">
        <w:t>добавленн</w:t>
      </w:r>
      <w:r>
        <w:t>у</w:t>
      </w:r>
      <w:r w:rsidRPr="003F1BAE">
        <w:t>ю</w:t>
      </w:r>
      <w:bookmarkStart w:id="40" w:name="ОформахприНДС"/>
      <w:bookmarkEnd w:id="40"/>
      <w:r>
        <w:t xml:space="preserve"> </w:t>
      </w:r>
      <w:r w:rsidRPr="003F1BAE">
        <w:t>стоимость</w:t>
      </w:r>
      <w:r>
        <w:t xml:space="preserve">» Постановление Правительства РФ № 1137 от 26 декабря 2011 г. // Консультант Плюс: Версия </w:t>
      </w:r>
      <w:proofErr w:type="spellStart"/>
      <w:r>
        <w:t>Проф</w:t>
      </w:r>
      <w:proofErr w:type="spellEnd"/>
      <w:r>
        <w:t xml:space="preserve"> [Электронный ресурс] / АО «Консультант Плюс». – Электронные данные. – М., [1992-2021]. – Режим доступа: </w:t>
      </w:r>
      <w:hyperlink r:id="rId28" w:history="1">
        <w:r>
          <w:t>http://www.consultant.ru/</w:t>
        </w:r>
      </w:hyperlink>
      <w:r>
        <w:t xml:space="preserve"> – Заглавие с экрана</w:t>
      </w:r>
    </w:p>
    <w:p w:rsidR="00F46D62" w:rsidRDefault="00F46D62" w:rsidP="00F46D62">
      <w:pPr>
        <w:pStyle w:val="a3"/>
        <w:numPr>
          <w:ilvl w:val="0"/>
          <w:numId w:val="41"/>
        </w:numPr>
        <w:ind w:left="0" w:firstLine="709"/>
      </w:pPr>
      <w:r w:rsidRPr="00655092">
        <w:t xml:space="preserve">Российская </w:t>
      </w:r>
      <w:r>
        <w:t>Ф</w:t>
      </w:r>
      <w:r w:rsidRPr="00655092">
        <w:t xml:space="preserve">едерация. </w:t>
      </w:r>
      <w:r>
        <w:t>Приказы</w:t>
      </w:r>
      <w:r w:rsidRPr="00655092">
        <w:t>.</w:t>
      </w:r>
      <w:r w:rsidRPr="003E3FEB">
        <w:t xml:space="preserve"> </w:t>
      </w:r>
      <w:r>
        <w:t>«</w:t>
      </w:r>
      <w:r w:rsidRPr="00977437">
        <w:t>Об</w:t>
      </w:r>
      <w:r>
        <w:t xml:space="preserve"> у</w:t>
      </w:r>
      <w:r w:rsidRPr="00977437">
        <w:t>тве</w:t>
      </w:r>
      <w:r>
        <w:t>р</w:t>
      </w:r>
      <w:r w:rsidRPr="00977437">
        <w:t>ждении</w:t>
      </w:r>
      <w:r>
        <w:t xml:space="preserve"> Методических указаний по инве</w:t>
      </w:r>
      <w:bookmarkStart w:id="41" w:name="Приказ49"/>
      <w:bookmarkEnd w:id="41"/>
      <w:r>
        <w:t xml:space="preserve">нтаризации имущества и финансовых обязательств» Приказ Минфина РФ № 49 от 13 июня 1995 г. // Консультант Плюс: Версия </w:t>
      </w:r>
      <w:proofErr w:type="spellStart"/>
      <w:r>
        <w:t>Проф</w:t>
      </w:r>
      <w:proofErr w:type="spellEnd"/>
      <w:r>
        <w:t xml:space="preserve"> [Электронный ресурс] / АО «Консультант Плюс». – Электронные данные. – М., [1992-2021]. – Режим доступа: </w:t>
      </w:r>
      <w:hyperlink r:id="rId29" w:history="1">
        <w:r>
          <w:t>http://www.consultant.ru/</w:t>
        </w:r>
      </w:hyperlink>
      <w:r>
        <w:t xml:space="preserve"> – Заглавие с экрана</w:t>
      </w:r>
    </w:p>
    <w:p w:rsidR="00F46D62" w:rsidRDefault="00F46D62" w:rsidP="00F46D62">
      <w:pPr>
        <w:pStyle w:val="a3"/>
        <w:numPr>
          <w:ilvl w:val="0"/>
          <w:numId w:val="41"/>
        </w:numPr>
        <w:ind w:left="0" w:firstLine="709"/>
      </w:pPr>
      <w:r w:rsidRPr="00655092">
        <w:t xml:space="preserve">Российская </w:t>
      </w:r>
      <w:r>
        <w:t>Ф</w:t>
      </w:r>
      <w:r w:rsidRPr="00655092">
        <w:t xml:space="preserve">едерация. </w:t>
      </w:r>
      <w:r>
        <w:t>Приказы</w:t>
      </w:r>
      <w:r w:rsidRPr="00655092">
        <w:t>.</w:t>
      </w:r>
      <w:r w:rsidRPr="003E3FEB">
        <w:t xml:space="preserve"> </w:t>
      </w:r>
      <w:r>
        <w:t>«</w:t>
      </w:r>
      <w:r w:rsidRPr="00977437">
        <w:t>Об</w:t>
      </w:r>
      <w:r>
        <w:t xml:space="preserve"> у</w:t>
      </w:r>
      <w:r w:rsidRPr="00977437">
        <w:t>тве</w:t>
      </w:r>
      <w:r>
        <w:t>р</w:t>
      </w:r>
      <w:r w:rsidRPr="00977437">
        <w:t>ждении</w:t>
      </w:r>
      <w:r>
        <w:t xml:space="preserve"> </w:t>
      </w:r>
      <w:r w:rsidRPr="00977437">
        <w:t>П</w:t>
      </w:r>
      <w:bookmarkStart w:id="42" w:name="Плансчетов"/>
      <w:bookmarkEnd w:id="42"/>
      <w:r w:rsidRPr="00977437">
        <w:t>лана</w:t>
      </w:r>
      <w:r>
        <w:t xml:space="preserve"> </w:t>
      </w:r>
      <w:r w:rsidRPr="00977437">
        <w:t>счетов</w:t>
      </w:r>
      <w:r>
        <w:t xml:space="preserve"> </w:t>
      </w:r>
      <w:r w:rsidRPr="00977437">
        <w:t>б</w:t>
      </w:r>
      <w:r>
        <w:t>у</w:t>
      </w:r>
      <w:r w:rsidRPr="00977437">
        <w:t>хгалте</w:t>
      </w:r>
      <w:r>
        <w:t>р</w:t>
      </w:r>
      <w:r w:rsidRPr="00977437">
        <w:t>ского</w:t>
      </w:r>
      <w:r>
        <w:t xml:space="preserve"> у</w:t>
      </w:r>
      <w:r w:rsidRPr="00977437">
        <w:t>чета</w:t>
      </w:r>
      <w:r>
        <w:t xml:space="preserve"> </w:t>
      </w:r>
      <w:r w:rsidRPr="00977437">
        <w:t>финансово-хозяйственной</w:t>
      </w:r>
      <w:r>
        <w:t xml:space="preserve"> </w:t>
      </w:r>
      <w:r w:rsidRPr="00977437">
        <w:t>деятельности</w:t>
      </w:r>
      <w:r>
        <w:t xml:space="preserve"> </w:t>
      </w:r>
      <w:r w:rsidRPr="00977437">
        <w:t>о</w:t>
      </w:r>
      <w:r>
        <w:t>р</w:t>
      </w:r>
      <w:r w:rsidRPr="00977437">
        <w:t>ганизаций</w:t>
      </w:r>
      <w:r>
        <w:t xml:space="preserve"> </w:t>
      </w:r>
      <w:r w:rsidRPr="00977437">
        <w:t>и</w:t>
      </w:r>
      <w:r>
        <w:t xml:space="preserve"> </w:t>
      </w:r>
      <w:r w:rsidRPr="00977437">
        <w:t>Инст</w:t>
      </w:r>
      <w:r>
        <w:t>ру</w:t>
      </w:r>
      <w:r w:rsidRPr="00977437">
        <w:t>кции</w:t>
      </w:r>
      <w:r>
        <w:t xml:space="preserve"> </w:t>
      </w:r>
      <w:r w:rsidRPr="00977437">
        <w:t>по</w:t>
      </w:r>
      <w:r>
        <w:t xml:space="preserve"> </w:t>
      </w:r>
      <w:r w:rsidRPr="00977437">
        <w:t>его</w:t>
      </w:r>
      <w:r>
        <w:t xml:space="preserve"> </w:t>
      </w:r>
      <w:r w:rsidRPr="00977437">
        <w:t>п</w:t>
      </w:r>
      <w:r>
        <w:t>р</w:t>
      </w:r>
      <w:r w:rsidRPr="00977437">
        <w:t>именению</w:t>
      </w:r>
      <w:r>
        <w:t xml:space="preserve">» Приказ № 94н от 31 октября 2000 г. // Консультант Плюс: Версия </w:t>
      </w:r>
      <w:proofErr w:type="spellStart"/>
      <w:r>
        <w:t>Проф</w:t>
      </w:r>
      <w:proofErr w:type="spellEnd"/>
      <w:r>
        <w:t xml:space="preserve"> [Электронный ресурс] / АО «Консультант Плюс». – Электронные данные. – М., [1992-2021]. – Режим доступа: </w:t>
      </w:r>
      <w:hyperlink r:id="rId30" w:history="1">
        <w:r>
          <w:t>http://www.consultant.ru/</w:t>
        </w:r>
      </w:hyperlink>
      <w:r>
        <w:t xml:space="preserve"> – Заглавие с экрана</w:t>
      </w:r>
    </w:p>
    <w:p w:rsidR="00F46D62" w:rsidRDefault="00F46D62" w:rsidP="00F46D62">
      <w:pPr>
        <w:pStyle w:val="a3"/>
        <w:numPr>
          <w:ilvl w:val="0"/>
          <w:numId w:val="41"/>
        </w:numPr>
        <w:ind w:left="0" w:firstLine="709"/>
      </w:pPr>
      <w:r w:rsidRPr="00655092">
        <w:t xml:space="preserve">Российская </w:t>
      </w:r>
      <w:r>
        <w:t>Ф</w:t>
      </w:r>
      <w:r w:rsidRPr="00655092">
        <w:t xml:space="preserve">едерация. </w:t>
      </w:r>
      <w:r>
        <w:t>Приказы</w:t>
      </w:r>
      <w:r w:rsidRPr="00655092">
        <w:t>.</w:t>
      </w:r>
      <w:r w:rsidRPr="003E3FEB">
        <w:t xml:space="preserve"> </w:t>
      </w:r>
      <w:r>
        <w:t>«</w:t>
      </w:r>
      <w:r w:rsidRPr="0012530D">
        <w:t>Об</w:t>
      </w:r>
      <w:r>
        <w:t xml:space="preserve"> у</w:t>
      </w:r>
      <w:r w:rsidRPr="0012530D">
        <w:t>тве</w:t>
      </w:r>
      <w:r>
        <w:t>р</w:t>
      </w:r>
      <w:r w:rsidRPr="0012530D">
        <w:t>ждении</w:t>
      </w:r>
      <w:r>
        <w:t xml:space="preserve"> </w:t>
      </w:r>
      <w:r w:rsidRPr="0012530D">
        <w:t>П</w:t>
      </w:r>
      <w:bookmarkStart w:id="43" w:name="ПБУ4_99"/>
      <w:bookmarkEnd w:id="43"/>
      <w:r w:rsidRPr="0012530D">
        <w:t>оложения</w:t>
      </w:r>
      <w:r>
        <w:t xml:space="preserve"> </w:t>
      </w:r>
      <w:r w:rsidRPr="0012530D">
        <w:t>по</w:t>
      </w:r>
      <w:r>
        <w:t xml:space="preserve"> </w:t>
      </w:r>
      <w:r w:rsidRPr="0012530D">
        <w:t>б</w:t>
      </w:r>
      <w:r>
        <w:t>у</w:t>
      </w:r>
      <w:r w:rsidRPr="0012530D">
        <w:t>хгалте</w:t>
      </w:r>
      <w:r>
        <w:t>р</w:t>
      </w:r>
      <w:r w:rsidRPr="0012530D">
        <w:t>ском</w:t>
      </w:r>
      <w:r>
        <w:t>у у</w:t>
      </w:r>
      <w:r w:rsidRPr="0012530D">
        <w:t>чет</w:t>
      </w:r>
      <w:r>
        <w:t xml:space="preserve">у «Бухгалтерская отчетность организации» </w:t>
      </w:r>
      <w:r w:rsidRPr="0012530D">
        <w:t>(ПБ</w:t>
      </w:r>
      <w:r>
        <w:t>У 4</w:t>
      </w:r>
      <w:r w:rsidRPr="0012530D">
        <w:t>/</w:t>
      </w:r>
      <w:r>
        <w:t>99</w:t>
      </w:r>
      <w:r w:rsidRPr="0012530D">
        <w:t>)</w:t>
      </w:r>
      <w:r>
        <w:t xml:space="preserve">» Приказ № 43н от 06 июля 1999 г. // Консультант Плюс: Версия </w:t>
      </w:r>
      <w:proofErr w:type="spellStart"/>
      <w:r>
        <w:t>Проф</w:t>
      </w:r>
      <w:proofErr w:type="spellEnd"/>
      <w:r>
        <w:t xml:space="preserve"> [Электронный ресурс] / АО «Консультант Плюс». – Электронные данные. – М., [1992-2021]. – Режим доступа: </w:t>
      </w:r>
      <w:hyperlink r:id="rId31" w:history="1">
        <w:r>
          <w:t>http://www.consultant.ru/</w:t>
        </w:r>
      </w:hyperlink>
      <w:r>
        <w:t xml:space="preserve"> – Заглавие с экрана</w:t>
      </w:r>
    </w:p>
    <w:p w:rsidR="00F46D62" w:rsidRPr="0012530D" w:rsidRDefault="00F46D62" w:rsidP="00F46D62">
      <w:pPr>
        <w:pStyle w:val="a3"/>
        <w:numPr>
          <w:ilvl w:val="0"/>
          <w:numId w:val="41"/>
        </w:numPr>
        <w:ind w:left="0" w:firstLine="709"/>
      </w:pPr>
      <w:r w:rsidRPr="00655092">
        <w:t xml:space="preserve">Российская </w:t>
      </w:r>
      <w:r>
        <w:t>Ф</w:t>
      </w:r>
      <w:r w:rsidRPr="00655092">
        <w:t xml:space="preserve">едерация. </w:t>
      </w:r>
      <w:r>
        <w:t>Приказы</w:t>
      </w:r>
      <w:r w:rsidRPr="00655092">
        <w:t>.</w:t>
      </w:r>
      <w:r w:rsidRPr="003E3FEB">
        <w:t xml:space="preserve"> </w:t>
      </w:r>
      <w:r>
        <w:t>«</w:t>
      </w:r>
      <w:r w:rsidRPr="00154918">
        <w:t>Об</w:t>
      </w:r>
      <w:r>
        <w:t xml:space="preserve"> у</w:t>
      </w:r>
      <w:r w:rsidRPr="00154918">
        <w:t>тве</w:t>
      </w:r>
      <w:r>
        <w:t>р</w:t>
      </w:r>
      <w:r w:rsidRPr="00154918">
        <w:t>ждении</w:t>
      </w:r>
      <w:r>
        <w:t xml:space="preserve"> </w:t>
      </w:r>
      <w:r w:rsidRPr="00154918">
        <w:t>Положения</w:t>
      </w:r>
      <w:r>
        <w:t xml:space="preserve"> </w:t>
      </w:r>
      <w:r w:rsidRPr="00154918">
        <w:t>по</w:t>
      </w:r>
      <w:r>
        <w:t xml:space="preserve"> </w:t>
      </w:r>
      <w:r w:rsidRPr="00154918">
        <w:t>б</w:t>
      </w:r>
      <w:r>
        <w:t>у</w:t>
      </w:r>
      <w:r w:rsidRPr="00154918">
        <w:t>хгалте</w:t>
      </w:r>
      <w:r>
        <w:t>р</w:t>
      </w:r>
      <w:r w:rsidRPr="00154918">
        <w:t>ско</w:t>
      </w:r>
      <w:r>
        <w:t>му у</w:t>
      </w:r>
      <w:r w:rsidRPr="00154918">
        <w:t>чет</w:t>
      </w:r>
      <w:r>
        <w:t>у «Учет активов и обязательств, стоимость которых выражена в иностранной валюте» (ПБУ 3/2006</w:t>
      </w:r>
      <w:bookmarkStart w:id="44" w:name="ПБУ3_2006"/>
      <w:bookmarkEnd w:id="44"/>
      <w:r>
        <w:t>)» Приказ № 154н от 27 ноября 2006 г.</w:t>
      </w:r>
      <w:r w:rsidRPr="003A54EA">
        <w:t xml:space="preserve"> </w:t>
      </w:r>
      <w:r>
        <w:t xml:space="preserve">// Консультант Плюс: Версия </w:t>
      </w:r>
      <w:proofErr w:type="spellStart"/>
      <w:r>
        <w:t>Проф</w:t>
      </w:r>
      <w:proofErr w:type="spellEnd"/>
      <w:r>
        <w:t xml:space="preserve"> [Электронный ресурс] / АО «Консультант Плюс». – Электронные данные. – М., [1992-2021]. – Режим доступа: </w:t>
      </w:r>
      <w:hyperlink r:id="rId32" w:history="1">
        <w:r>
          <w:t>http://www.consultant.ru/</w:t>
        </w:r>
      </w:hyperlink>
      <w:r>
        <w:t xml:space="preserve"> – Заглавие с экрана</w:t>
      </w:r>
    </w:p>
    <w:p w:rsidR="00F46D62" w:rsidRPr="00154918" w:rsidRDefault="00F46D62" w:rsidP="00F46D62">
      <w:pPr>
        <w:pStyle w:val="a3"/>
        <w:numPr>
          <w:ilvl w:val="0"/>
          <w:numId w:val="41"/>
        </w:numPr>
        <w:ind w:left="0" w:firstLine="709"/>
      </w:pPr>
      <w:r w:rsidRPr="00655092">
        <w:t xml:space="preserve">Российская </w:t>
      </w:r>
      <w:bookmarkStart w:id="45" w:name="Приказ34"/>
      <w:bookmarkEnd w:id="45"/>
      <w:r>
        <w:t>Ф</w:t>
      </w:r>
      <w:r w:rsidRPr="00655092">
        <w:t xml:space="preserve">едерация. </w:t>
      </w:r>
      <w:r>
        <w:t>Приказы</w:t>
      </w:r>
      <w:r w:rsidRPr="00655092">
        <w:t>.</w:t>
      </w:r>
      <w:r w:rsidRPr="003E3FEB">
        <w:t xml:space="preserve"> </w:t>
      </w:r>
      <w:r>
        <w:t>«</w:t>
      </w:r>
      <w:r w:rsidRPr="00154918">
        <w:t>Об</w:t>
      </w:r>
      <w:r>
        <w:t xml:space="preserve"> у</w:t>
      </w:r>
      <w:r w:rsidRPr="00154918">
        <w:t>тве</w:t>
      </w:r>
      <w:r>
        <w:t>р</w:t>
      </w:r>
      <w:r w:rsidRPr="00154918">
        <w:t>ждении</w:t>
      </w:r>
      <w:r>
        <w:t xml:space="preserve"> </w:t>
      </w:r>
      <w:r w:rsidRPr="00154918">
        <w:t>Положения</w:t>
      </w:r>
      <w:r>
        <w:t xml:space="preserve"> </w:t>
      </w:r>
      <w:r w:rsidRPr="00154918">
        <w:t>по</w:t>
      </w:r>
      <w:r>
        <w:t xml:space="preserve"> </w:t>
      </w:r>
      <w:r w:rsidRPr="00154918">
        <w:t>ведению</w:t>
      </w:r>
      <w:r>
        <w:t xml:space="preserve"> </w:t>
      </w:r>
      <w:r w:rsidRPr="00154918">
        <w:t>б</w:t>
      </w:r>
      <w:r>
        <w:t>у</w:t>
      </w:r>
      <w:r w:rsidRPr="00154918">
        <w:t>хгалте</w:t>
      </w:r>
      <w:r>
        <w:t>р</w:t>
      </w:r>
      <w:r w:rsidRPr="00154918">
        <w:t>ского</w:t>
      </w:r>
      <w:r>
        <w:t xml:space="preserve"> у</w:t>
      </w:r>
      <w:r w:rsidRPr="00154918">
        <w:t>чета</w:t>
      </w:r>
      <w:r>
        <w:t xml:space="preserve"> </w:t>
      </w:r>
      <w:r w:rsidRPr="00154918">
        <w:t>и</w:t>
      </w:r>
      <w:r>
        <w:t xml:space="preserve"> </w:t>
      </w:r>
      <w:r w:rsidRPr="00154918">
        <w:t>б</w:t>
      </w:r>
      <w:r>
        <w:t>у</w:t>
      </w:r>
      <w:r w:rsidRPr="00154918">
        <w:t>хгалте</w:t>
      </w:r>
      <w:r>
        <w:t>р</w:t>
      </w:r>
      <w:r w:rsidRPr="00154918">
        <w:t>ской</w:t>
      </w:r>
      <w:r>
        <w:t xml:space="preserve"> </w:t>
      </w:r>
      <w:r w:rsidRPr="00154918">
        <w:t>отчетности</w:t>
      </w:r>
      <w:r>
        <w:t xml:space="preserve"> </w:t>
      </w:r>
      <w:r w:rsidRPr="00154918">
        <w:t>в</w:t>
      </w:r>
      <w:r>
        <w:t xml:space="preserve"> Р</w:t>
      </w:r>
      <w:r w:rsidRPr="00154918">
        <w:t>оссийской</w:t>
      </w:r>
      <w:r>
        <w:t xml:space="preserve"> </w:t>
      </w:r>
      <w:r w:rsidRPr="00154918">
        <w:t>Феде</w:t>
      </w:r>
      <w:r>
        <w:t>р</w:t>
      </w:r>
      <w:r w:rsidRPr="00154918">
        <w:t>ации</w:t>
      </w:r>
      <w:r>
        <w:t xml:space="preserve">» Приказ № 34н от 29 октября 2000 г. // Консультант Плюс: Версия </w:t>
      </w:r>
      <w:proofErr w:type="spellStart"/>
      <w:r>
        <w:t>Проф</w:t>
      </w:r>
      <w:proofErr w:type="spellEnd"/>
      <w:r>
        <w:t xml:space="preserve"> [Электронный ресурс] / АО «Консультант Плюс». – Электронные данные. – М., [1992-2021]. – Режим доступа: </w:t>
      </w:r>
      <w:hyperlink r:id="rId33" w:history="1">
        <w:r>
          <w:t>http://www.consultant.ru/</w:t>
        </w:r>
      </w:hyperlink>
      <w:r>
        <w:t xml:space="preserve"> – Заглавие с экрана</w:t>
      </w:r>
    </w:p>
    <w:p w:rsidR="00F46D62" w:rsidRDefault="00F46D62" w:rsidP="00F46D62">
      <w:pPr>
        <w:pStyle w:val="a3"/>
        <w:numPr>
          <w:ilvl w:val="0"/>
          <w:numId w:val="41"/>
        </w:numPr>
        <w:ind w:left="0" w:firstLine="709"/>
      </w:pPr>
      <w:r>
        <w:t>Савицкая, Г.</w:t>
      </w:r>
      <w:r w:rsidRPr="001577E6">
        <w:t>В.</w:t>
      </w:r>
      <w:r>
        <w:t xml:space="preserve"> </w:t>
      </w:r>
      <w:r w:rsidRPr="001577E6">
        <w:t>Комплексный</w:t>
      </w:r>
      <w:r>
        <w:t xml:space="preserve"> </w:t>
      </w:r>
      <w:r w:rsidRPr="001577E6">
        <w:t>анализ</w:t>
      </w:r>
      <w:r>
        <w:t xml:space="preserve"> </w:t>
      </w:r>
      <w:r w:rsidRPr="001577E6">
        <w:t>хозяйст</w:t>
      </w:r>
      <w:r>
        <w:t>венной деятельности организации</w:t>
      </w:r>
      <w:r w:rsidRPr="001577E6">
        <w:t>:</w:t>
      </w:r>
      <w:r>
        <w:t xml:space="preserve"> </w:t>
      </w:r>
      <w:r w:rsidRPr="001577E6">
        <w:t>учебник</w:t>
      </w:r>
      <w:r>
        <w:t xml:space="preserve"> </w:t>
      </w:r>
      <w:r w:rsidRPr="001577E6">
        <w:t>/</w:t>
      </w:r>
      <w:bookmarkStart w:id="46" w:name="Савицкая"/>
      <w:bookmarkEnd w:id="46"/>
      <w:r>
        <w:t xml:space="preserve"> </w:t>
      </w:r>
      <w:r w:rsidRPr="001577E6">
        <w:t>Г.В.</w:t>
      </w:r>
      <w:r>
        <w:t xml:space="preserve"> </w:t>
      </w:r>
      <w:r w:rsidRPr="001577E6">
        <w:t>Савицкая.</w:t>
      </w:r>
      <w:r>
        <w:t xml:space="preserve"> – </w:t>
      </w:r>
      <w:r w:rsidRPr="001577E6">
        <w:t>7-е</w:t>
      </w:r>
      <w:r>
        <w:t xml:space="preserve"> изд.,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 – Москва</w:t>
      </w:r>
      <w:r w:rsidRPr="001577E6">
        <w:t>:</w:t>
      </w:r>
      <w:r>
        <w:t xml:space="preserve"> </w:t>
      </w:r>
      <w:r w:rsidRPr="001577E6">
        <w:t>ИНФРА-М,</w:t>
      </w:r>
      <w:r>
        <w:t xml:space="preserve"> </w:t>
      </w:r>
      <w:r w:rsidRPr="001577E6">
        <w:t>2020.</w:t>
      </w:r>
      <w:r>
        <w:t xml:space="preserve"> – </w:t>
      </w:r>
      <w:r w:rsidRPr="001577E6">
        <w:t>608</w:t>
      </w:r>
      <w:r>
        <w:t xml:space="preserve"> </w:t>
      </w:r>
      <w:r w:rsidRPr="001577E6">
        <w:t>с.</w:t>
      </w:r>
      <w:r>
        <w:t xml:space="preserve"> – </w:t>
      </w:r>
      <w:r w:rsidRPr="001577E6">
        <w:t>ISBN</w:t>
      </w:r>
      <w:r>
        <w:t xml:space="preserve"> </w:t>
      </w:r>
      <w:r w:rsidRPr="001577E6">
        <w:t>978-5-16-011214-5.</w:t>
      </w:r>
    </w:p>
    <w:p w:rsidR="00F46D62" w:rsidRDefault="00F46D62" w:rsidP="00F46D62">
      <w:pPr>
        <w:pStyle w:val="a3"/>
        <w:numPr>
          <w:ilvl w:val="0"/>
          <w:numId w:val="41"/>
        </w:numPr>
        <w:ind w:left="0" w:firstLine="709"/>
      </w:pPr>
      <w:r w:rsidRPr="0021283E">
        <w:t>Семенихин</w:t>
      </w:r>
      <w:r>
        <w:t xml:space="preserve"> </w:t>
      </w:r>
      <w:r w:rsidRPr="0021283E">
        <w:t>В.В.</w:t>
      </w:r>
      <w:r>
        <w:t xml:space="preserve"> </w:t>
      </w:r>
      <w:r w:rsidRPr="0021283E">
        <w:t>Торговля.</w:t>
      </w:r>
      <w:r>
        <w:t xml:space="preserve"> </w:t>
      </w:r>
      <w:r w:rsidRPr="0021283E">
        <w:t>Поставка</w:t>
      </w:r>
      <w:r>
        <w:t xml:space="preserve"> / В.В. Семенихин. – </w:t>
      </w:r>
      <w:r w:rsidRPr="0021283E">
        <w:t>7-е</w:t>
      </w:r>
      <w:r>
        <w:t xml:space="preserve"> </w:t>
      </w:r>
      <w:r w:rsidRPr="0021283E">
        <w:t>изд.,</w:t>
      </w:r>
      <w:r>
        <w:t xml:space="preserve"> </w:t>
      </w:r>
      <w:proofErr w:type="spellStart"/>
      <w:r w:rsidRPr="0021283E">
        <w:t>перераб</w:t>
      </w:r>
      <w:proofErr w:type="spellEnd"/>
      <w:proofErr w:type="gramStart"/>
      <w:r w:rsidRPr="0021283E">
        <w:t>.</w:t>
      </w:r>
      <w:proofErr w:type="gramEnd"/>
      <w:r>
        <w:t xml:space="preserve"> </w:t>
      </w:r>
      <w:r w:rsidRPr="0021283E">
        <w:t>и</w:t>
      </w:r>
      <w:r>
        <w:t xml:space="preserve"> </w:t>
      </w:r>
      <w:r w:rsidRPr="0021283E">
        <w:t>доп.</w:t>
      </w:r>
      <w:r>
        <w:t xml:space="preserve"> – </w:t>
      </w:r>
      <w:r w:rsidRPr="0021283E">
        <w:t>М</w:t>
      </w:r>
      <w:r>
        <w:t>осква</w:t>
      </w:r>
      <w:r w:rsidRPr="0021283E">
        <w:t>:</w:t>
      </w:r>
      <w:r>
        <w:t xml:space="preserve"> </w:t>
      </w:r>
      <w:proofErr w:type="spellStart"/>
      <w:r w:rsidRPr="0021283E">
        <w:t>ГроссМедиа</w:t>
      </w:r>
      <w:proofErr w:type="spellEnd"/>
      <w:r w:rsidRPr="0021283E">
        <w:t>,</w:t>
      </w:r>
      <w:r>
        <w:t xml:space="preserve"> </w:t>
      </w:r>
      <w:r w:rsidRPr="0021283E">
        <w:t>РОСБУ</w:t>
      </w:r>
      <w:bookmarkStart w:id="47" w:name="Семенихин"/>
      <w:bookmarkEnd w:id="47"/>
      <w:r w:rsidRPr="0021283E">
        <w:t>Х,</w:t>
      </w:r>
      <w:r>
        <w:t xml:space="preserve"> </w:t>
      </w:r>
      <w:r w:rsidRPr="0021283E">
        <w:t>2019.</w:t>
      </w:r>
      <w:r>
        <w:t xml:space="preserve"> – </w:t>
      </w:r>
      <w:r w:rsidRPr="0021283E">
        <w:t>1720</w:t>
      </w:r>
      <w:r>
        <w:t xml:space="preserve"> </w:t>
      </w:r>
      <w:r w:rsidRPr="0021283E">
        <w:t>с.</w:t>
      </w:r>
    </w:p>
    <w:p w:rsidR="00F46D62" w:rsidRPr="00601B36" w:rsidRDefault="00F46D62" w:rsidP="00F46D62">
      <w:pPr>
        <w:pStyle w:val="a3"/>
        <w:numPr>
          <w:ilvl w:val="0"/>
          <w:numId w:val="41"/>
        </w:numPr>
        <w:ind w:left="0" w:firstLine="709"/>
      </w:pPr>
      <w:r w:rsidRPr="00601B36">
        <w:t>Сухов</w:t>
      </w:r>
      <w:r>
        <w:t xml:space="preserve"> </w:t>
      </w:r>
      <w:r w:rsidRPr="00601B36">
        <w:t>А.Б.</w:t>
      </w:r>
      <w:r>
        <w:t xml:space="preserve"> </w:t>
      </w:r>
      <w:r w:rsidRPr="00601B36">
        <w:t>Об</w:t>
      </w:r>
      <w:r>
        <w:t xml:space="preserve"> </w:t>
      </w:r>
      <w:r w:rsidRPr="00601B36">
        <w:t>НДС</w:t>
      </w:r>
      <w:r>
        <w:t xml:space="preserve"> </w:t>
      </w:r>
      <w:r w:rsidRPr="00601B36">
        <w:t>при</w:t>
      </w:r>
      <w:r>
        <w:t xml:space="preserve"> </w:t>
      </w:r>
      <w:r w:rsidRPr="00601B36">
        <w:t>зачете</w:t>
      </w:r>
      <w:r>
        <w:t xml:space="preserve"> </w:t>
      </w:r>
      <w:r w:rsidRPr="00601B36">
        <w:t>предоплаты</w:t>
      </w:r>
      <w:r>
        <w:t xml:space="preserve"> </w:t>
      </w:r>
      <w:r w:rsidRPr="00601B36">
        <w:t>по</w:t>
      </w:r>
      <w:r>
        <w:t xml:space="preserve"> </w:t>
      </w:r>
      <w:r w:rsidRPr="00601B36">
        <w:t>одному</w:t>
      </w:r>
      <w:r>
        <w:t xml:space="preserve"> </w:t>
      </w:r>
      <w:r w:rsidRPr="00601B36">
        <w:t>договору</w:t>
      </w:r>
      <w:r>
        <w:t xml:space="preserve"> </w:t>
      </w:r>
      <w:r w:rsidRPr="00601B36">
        <w:t>в</w:t>
      </w:r>
      <w:r>
        <w:t xml:space="preserve"> </w:t>
      </w:r>
      <w:r w:rsidRPr="00601B36">
        <w:t>счет</w:t>
      </w:r>
      <w:r>
        <w:t xml:space="preserve"> </w:t>
      </w:r>
      <w:r w:rsidRPr="00601B36">
        <w:t>другого</w:t>
      </w:r>
      <w:r>
        <w:t xml:space="preserve"> / А.Б. Сухов </w:t>
      </w:r>
      <w:r w:rsidRPr="00601B36">
        <w:t>//</w:t>
      </w:r>
      <w:r>
        <w:t xml:space="preserve"> </w:t>
      </w:r>
      <w:r w:rsidRPr="00601B36">
        <w:t>Бухгалтер</w:t>
      </w:r>
      <w:r>
        <w:t xml:space="preserve"> </w:t>
      </w:r>
      <w:r w:rsidRPr="00601B36">
        <w:t>К</w:t>
      </w:r>
      <w:bookmarkStart w:id="48" w:name="Сухов"/>
      <w:bookmarkEnd w:id="48"/>
      <w:r w:rsidRPr="00601B36">
        <w:t>рыма.</w:t>
      </w:r>
      <w:r>
        <w:t xml:space="preserve"> – </w:t>
      </w:r>
      <w:r w:rsidRPr="00601B36">
        <w:t>2019.</w:t>
      </w:r>
      <w:r>
        <w:t xml:space="preserve"> – № </w:t>
      </w:r>
      <w:r w:rsidRPr="00601B36">
        <w:t>4.</w:t>
      </w:r>
      <w:r>
        <w:t xml:space="preserve"> – </w:t>
      </w:r>
      <w:r w:rsidRPr="00601B36">
        <w:t>С.</w:t>
      </w:r>
      <w:r>
        <w:t xml:space="preserve"> </w:t>
      </w:r>
      <w:r w:rsidRPr="00601B36">
        <w:t>47</w:t>
      </w:r>
      <w:r>
        <w:t xml:space="preserve"> </w:t>
      </w:r>
      <w:r w:rsidRPr="00601B36">
        <w:t>-</w:t>
      </w:r>
      <w:r>
        <w:t xml:space="preserve"> </w:t>
      </w:r>
      <w:r w:rsidRPr="00601B36">
        <w:t>51.</w:t>
      </w:r>
    </w:p>
    <w:p w:rsidR="00F46D62" w:rsidRDefault="00F46D62" w:rsidP="00F46D62">
      <w:pPr>
        <w:pStyle w:val="a3"/>
        <w:numPr>
          <w:ilvl w:val="0"/>
          <w:numId w:val="41"/>
        </w:numPr>
        <w:ind w:left="0" w:firstLine="709"/>
      </w:pPr>
      <w:r w:rsidRPr="00601B36">
        <w:t>Тепляков</w:t>
      </w:r>
      <w:r>
        <w:t xml:space="preserve"> </w:t>
      </w:r>
      <w:r w:rsidRPr="00601B36">
        <w:t>А.Б.</w:t>
      </w:r>
      <w:r>
        <w:t xml:space="preserve"> </w:t>
      </w:r>
      <w:r w:rsidRPr="00601B36">
        <w:t>Обеспечение</w:t>
      </w:r>
      <w:r>
        <w:t xml:space="preserve"> </w:t>
      </w:r>
      <w:r w:rsidRPr="00601B36">
        <w:t>и</w:t>
      </w:r>
      <w:r>
        <w:t xml:space="preserve"> </w:t>
      </w:r>
      <w:r w:rsidRPr="00601B36">
        <w:t>погашение</w:t>
      </w:r>
      <w:r>
        <w:t xml:space="preserve"> </w:t>
      </w:r>
      <w:r w:rsidRPr="00601B36">
        <w:t>обязательств</w:t>
      </w:r>
      <w:r>
        <w:t xml:space="preserve"> </w:t>
      </w:r>
      <w:r w:rsidRPr="00601B36">
        <w:t>контрагентами</w:t>
      </w:r>
      <w:r>
        <w:t xml:space="preserve"> </w:t>
      </w:r>
      <w:r w:rsidRPr="00601B36">
        <w:t>организаций</w:t>
      </w:r>
      <w:r>
        <w:t xml:space="preserve"> </w:t>
      </w:r>
      <w:r w:rsidRPr="00601B36">
        <w:t>/</w:t>
      </w:r>
      <w:r>
        <w:t xml:space="preserve"> А.Б. Теп</w:t>
      </w:r>
      <w:bookmarkStart w:id="49" w:name="Тепляков"/>
      <w:bookmarkEnd w:id="49"/>
      <w:r>
        <w:t xml:space="preserve">ляков – </w:t>
      </w:r>
      <w:r w:rsidRPr="00601B36">
        <w:t>М</w:t>
      </w:r>
      <w:r>
        <w:t>осква</w:t>
      </w:r>
      <w:r w:rsidRPr="00601B36">
        <w:t>:</w:t>
      </w:r>
      <w:r>
        <w:t xml:space="preserve"> </w:t>
      </w:r>
      <w:proofErr w:type="spellStart"/>
      <w:r w:rsidRPr="00601B36">
        <w:t>ГроссМедиа</w:t>
      </w:r>
      <w:proofErr w:type="spellEnd"/>
      <w:r w:rsidRPr="00601B36">
        <w:t>,</w:t>
      </w:r>
      <w:r>
        <w:t xml:space="preserve"> </w:t>
      </w:r>
      <w:r w:rsidRPr="00601B36">
        <w:t>РОСБУХ,</w:t>
      </w:r>
      <w:r>
        <w:t xml:space="preserve"> </w:t>
      </w:r>
      <w:r w:rsidRPr="00601B36">
        <w:t>2018.</w:t>
      </w:r>
      <w:r>
        <w:t xml:space="preserve"> – </w:t>
      </w:r>
      <w:r w:rsidRPr="00601B36">
        <w:t>459</w:t>
      </w:r>
      <w:r>
        <w:t xml:space="preserve"> </w:t>
      </w:r>
      <w:r w:rsidRPr="00601B36">
        <w:t>с.</w:t>
      </w:r>
    </w:p>
    <w:p w:rsidR="00F46D62" w:rsidRDefault="00F46D62" w:rsidP="00F46D62">
      <w:pPr>
        <w:pStyle w:val="a3"/>
        <w:numPr>
          <w:ilvl w:val="0"/>
          <w:numId w:val="41"/>
        </w:numPr>
        <w:ind w:left="0" w:firstLine="709"/>
      </w:pPr>
      <w:r w:rsidRPr="00B01E73">
        <w:t>Фельдман, И. А. </w:t>
      </w:r>
      <w:r>
        <w:t> Бухгалтерский учет</w:t>
      </w:r>
      <w:r w:rsidRPr="00B01E73">
        <w:t>: учебник для вузов / И. А. Фельдман. </w:t>
      </w:r>
      <w:r>
        <w:t>– Москва</w:t>
      </w:r>
      <w:r w:rsidRPr="00B01E73">
        <w:t>: И</w:t>
      </w:r>
      <w:bookmarkStart w:id="50" w:name="Фельдман"/>
      <w:bookmarkEnd w:id="50"/>
      <w:r w:rsidRPr="00B01E73">
        <w:t xml:space="preserve">здательство </w:t>
      </w:r>
      <w:proofErr w:type="spellStart"/>
      <w:r w:rsidRPr="00B01E73">
        <w:t>Юрайт</w:t>
      </w:r>
      <w:proofErr w:type="spellEnd"/>
      <w:r w:rsidRPr="00B01E73">
        <w:t>, 2019. </w:t>
      </w:r>
      <w:r>
        <w:t>–</w:t>
      </w:r>
      <w:r w:rsidRPr="00B01E73">
        <w:t xml:space="preserve"> 287 с. </w:t>
      </w:r>
      <w:r>
        <w:t>–</w:t>
      </w:r>
      <w:r w:rsidRPr="00B01E73">
        <w:t xml:space="preserve"> ISBN 978-5-9916-3575-2.</w:t>
      </w:r>
    </w:p>
    <w:p w:rsidR="00F46D62" w:rsidRDefault="00F46D62" w:rsidP="00F46D62">
      <w:pPr>
        <w:pStyle w:val="a3"/>
        <w:numPr>
          <w:ilvl w:val="0"/>
          <w:numId w:val="41"/>
        </w:numPr>
        <w:ind w:left="0" w:firstLine="709"/>
      </w:pPr>
      <w:r w:rsidRPr="0035017A">
        <w:t>Шадрина,</w:t>
      </w:r>
      <w:r>
        <w:t xml:space="preserve"> </w:t>
      </w:r>
      <w:r w:rsidRPr="0035017A">
        <w:t>Г.В.</w:t>
      </w:r>
      <w:r>
        <w:t xml:space="preserve">  </w:t>
      </w:r>
      <w:r w:rsidRPr="0035017A">
        <w:t>Анализ</w:t>
      </w:r>
      <w:r>
        <w:t xml:space="preserve"> </w:t>
      </w:r>
      <w:r w:rsidRPr="0035017A">
        <w:t>финансово-хозяйственной</w:t>
      </w:r>
      <w:r>
        <w:t xml:space="preserve"> </w:t>
      </w:r>
      <w:r w:rsidRPr="0035017A">
        <w:t>деятельности:</w:t>
      </w:r>
      <w:r>
        <w:t xml:space="preserve"> </w:t>
      </w:r>
      <w:r w:rsidRPr="0035017A">
        <w:t>учебник</w:t>
      </w:r>
      <w:r>
        <w:t xml:space="preserve"> </w:t>
      </w:r>
      <w:r w:rsidRPr="0035017A">
        <w:t>и</w:t>
      </w:r>
      <w:r>
        <w:t xml:space="preserve"> </w:t>
      </w:r>
      <w:r w:rsidRPr="0035017A">
        <w:t>практикум</w:t>
      </w:r>
      <w:r>
        <w:t xml:space="preserve"> </w:t>
      </w:r>
      <w:r w:rsidRPr="0035017A">
        <w:t>для</w:t>
      </w:r>
      <w:r>
        <w:t xml:space="preserve"> </w:t>
      </w:r>
      <w:r w:rsidRPr="0035017A">
        <w:t>среднего</w:t>
      </w:r>
      <w:r>
        <w:t xml:space="preserve"> </w:t>
      </w:r>
      <w:r w:rsidRPr="0035017A">
        <w:t>профессионального</w:t>
      </w:r>
      <w:r>
        <w:t xml:space="preserve"> </w:t>
      </w:r>
      <w:r w:rsidRPr="0035017A">
        <w:t>образования</w:t>
      </w:r>
      <w:r>
        <w:t xml:space="preserve"> </w:t>
      </w:r>
      <w:r w:rsidRPr="0035017A">
        <w:t>/</w:t>
      </w:r>
      <w:r>
        <w:t xml:space="preserve"> </w:t>
      </w:r>
      <w:r w:rsidRPr="0035017A">
        <w:t>Г.</w:t>
      </w:r>
      <w:r>
        <w:t xml:space="preserve"> </w:t>
      </w:r>
      <w:r w:rsidRPr="0035017A">
        <w:t>В.</w:t>
      </w:r>
      <w:r>
        <w:t xml:space="preserve"> </w:t>
      </w:r>
      <w:r w:rsidRPr="0035017A">
        <w:t>Шадрина.</w:t>
      </w:r>
      <w:r>
        <w:t xml:space="preserve"> – </w:t>
      </w:r>
      <w:r w:rsidRPr="0035017A">
        <w:t>2-е</w:t>
      </w:r>
      <w:r>
        <w:t xml:space="preserve"> </w:t>
      </w:r>
      <w:r w:rsidRPr="0035017A">
        <w:t>изд.,</w:t>
      </w:r>
      <w:r>
        <w:t xml:space="preserve"> </w:t>
      </w:r>
      <w:proofErr w:type="spellStart"/>
      <w:r w:rsidRPr="0035017A">
        <w:t>перераб</w:t>
      </w:r>
      <w:proofErr w:type="spellEnd"/>
      <w:r w:rsidRPr="0035017A">
        <w:t>.</w:t>
      </w:r>
      <w:r>
        <w:t xml:space="preserve"> </w:t>
      </w:r>
      <w:r w:rsidRPr="0035017A">
        <w:t>и</w:t>
      </w:r>
      <w:r>
        <w:t xml:space="preserve"> </w:t>
      </w:r>
      <w:bookmarkStart w:id="51" w:name="Шадрина2"/>
      <w:bookmarkEnd w:id="51"/>
      <w:r w:rsidRPr="0035017A">
        <w:t>доп.</w:t>
      </w:r>
      <w:r>
        <w:t xml:space="preserve"> – </w:t>
      </w:r>
      <w:proofErr w:type="gramStart"/>
      <w:r w:rsidRPr="0035017A">
        <w:t>Москва</w:t>
      </w:r>
      <w:r>
        <w:t xml:space="preserve"> </w:t>
      </w:r>
      <w:r w:rsidRPr="0035017A">
        <w:t>:</w:t>
      </w:r>
      <w:proofErr w:type="gramEnd"/>
      <w:r>
        <w:t xml:space="preserve"> </w:t>
      </w:r>
      <w:r w:rsidRPr="0035017A">
        <w:t>Издательство</w:t>
      </w:r>
      <w:r>
        <w:t xml:space="preserve"> </w:t>
      </w:r>
      <w:proofErr w:type="spellStart"/>
      <w:r w:rsidRPr="0035017A">
        <w:t>Юрайт</w:t>
      </w:r>
      <w:proofErr w:type="spellEnd"/>
      <w:r w:rsidRPr="0035017A">
        <w:t>,</w:t>
      </w:r>
      <w:r>
        <w:t xml:space="preserve"> </w:t>
      </w:r>
      <w:r w:rsidRPr="0035017A">
        <w:t>2020.</w:t>
      </w:r>
      <w:r>
        <w:t xml:space="preserve"> – </w:t>
      </w:r>
      <w:r w:rsidRPr="0035017A">
        <w:t>431</w:t>
      </w:r>
      <w:r>
        <w:t xml:space="preserve"> </w:t>
      </w:r>
      <w:r w:rsidRPr="0035017A">
        <w:t>с.</w:t>
      </w:r>
      <w:r>
        <w:t xml:space="preserve"> – </w:t>
      </w:r>
      <w:r w:rsidRPr="0035017A">
        <w:t>ISBN</w:t>
      </w:r>
      <w:r>
        <w:t xml:space="preserve"> </w:t>
      </w:r>
      <w:r w:rsidRPr="0035017A">
        <w:t>978-5-534-04620-5.</w:t>
      </w:r>
      <w:r>
        <w:t xml:space="preserve"> </w:t>
      </w:r>
    </w:p>
    <w:p w:rsidR="00F46D62" w:rsidRDefault="00F46D62" w:rsidP="00F46D62">
      <w:pPr>
        <w:pStyle w:val="a3"/>
        <w:numPr>
          <w:ilvl w:val="0"/>
          <w:numId w:val="41"/>
        </w:numPr>
        <w:ind w:left="0" w:firstLine="709"/>
      </w:pPr>
      <w:r w:rsidRPr="00745C03">
        <w:t>Шадрина,</w:t>
      </w:r>
      <w:r>
        <w:t xml:space="preserve"> </w:t>
      </w:r>
      <w:r w:rsidRPr="00745C03">
        <w:t>Г.В.</w:t>
      </w:r>
      <w:r>
        <w:t xml:space="preserve">  Бухгалтерс</w:t>
      </w:r>
      <w:bookmarkStart w:id="52" w:name="Шадрина"/>
      <w:bookmarkEnd w:id="52"/>
      <w:r>
        <w:t>кий учет и анализ</w:t>
      </w:r>
      <w:r w:rsidRPr="00745C03">
        <w:t>:</w:t>
      </w:r>
      <w:r>
        <w:t xml:space="preserve"> </w:t>
      </w:r>
      <w:r w:rsidRPr="00745C03">
        <w:t>учебник</w:t>
      </w:r>
      <w:r>
        <w:t xml:space="preserve"> </w:t>
      </w:r>
      <w:r w:rsidRPr="00745C03">
        <w:t>и</w:t>
      </w:r>
      <w:r>
        <w:t xml:space="preserve"> </w:t>
      </w:r>
      <w:r w:rsidRPr="00745C03">
        <w:t>практикум</w:t>
      </w:r>
      <w:r>
        <w:t xml:space="preserve"> </w:t>
      </w:r>
      <w:r w:rsidRPr="00745C03">
        <w:t>для</w:t>
      </w:r>
      <w:r>
        <w:t xml:space="preserve"> </w:t>
      </w:r>
      <w:r w:rsidRPr="00745C03">
        <w:t>вузов</w:t>
      </w:r>
      <w:r>
        <w:t xml:space="preserve"> </w:t>
      </w:r>
      <w:r w:rsidRPr="00745C03">
        <w:t>/</w:t>
      </w:r>
      <w:r>
        <w:t xml:space="preserve"> </w:t>
      </w:r>
      <w:r w:rsidRPr="00745C03">
        <w:t>Г.</w:t>
      </w:r>
      <w:r>
        <w:t xml:space="preserve"> </w:t>
      </w:r>
      <w:r w:rsidRPr="00745C03">
        <w:t>В.</w:t>
      </w:r>
      <w:r>
        <w:t xml:space="preserve"> </w:t>
      </w:r>
      <w:r w:rsidRPr="00745C03">
        <w:t>Шадрина,</w:t>
      </w:r>
      <w:r>
        <w:t xml:space="preserve"> </w:t>
      </w:r>
      <w:r w:rsidRPr="00745C03">
        <w:t>Л.</w:t>
      </w:r>
      <w:r>
        <w:t xml:space="preserve"> </w:t>
      </w:r>
      <w:r w:rsidRPr="00745C03">
        <w:t>И.</w:t>
      </w:r>
      <w:r>
        <w:t xml:space="preserve"> </w:t>
      </w:r>
      <w:r w:rsidRPr="00745C03">
        <w:t>Егорова.</w:t>
      </w:r>
      <w:r>
        <w:t xml:space="preserve"> – Москва</w:t>
      </w:r>
      <w:r w:rsidRPr="00745C03">
        <w:t>:</w:t>
      </w:r>
      <w:r>
        <w:t xml:space="preserve"> </w:t>
      </w:r>
      <w:r w:rsidRPr="00745C03">
        <w:t>Издательство</w:t>
      </w:r>
      <w:r>
        <w:t xml:space="preserve"> </w:t>
      </w:r>
      <w:proofErr w:type="spellStart"/>
      <w:r w:rsidRPr="00745C03">
        <w:t>Юрайт</w:t>
      </w:r>
      <w:proofErr w:type="spellEnd"/>
      <w:r w:rsidRPr="00745C03">
        <w:t>,</w:t>
      </w:r>
      <w:r>
        <w:t xml:space="preserve"> </w:t>
      </w:r>
      <w:r w:rsidRPr="00745C03">
        <w:t>2020.</w:t>
      </w:r>
      <w:r>
        <w:t xml:space="preserve"> – </w:t>
      </w:r>
      <w:r w:rsidRPr="00745C03">
        <w:t>429</w:t>
      </w:r>
      <w:r>
        <w:t xml:space="preserve"> </w:t>
      </w:r>
      <w:r w:rsidRPr="00745C03">
        <w:t>с.</w:t>
      </w:r>
      <w:r>
        <w:t xml:space="preserve"> – </w:t>
      </w:r>
      <w:r w:rsidRPr="00745C03">
        <w:t>ISBN</w:t>
      </w:r>
      <w:r>
        <w:t xml:space="preserve"> </w:t>
      </w:r>
      <w:r w:rsidRPr="00745C03">
        <w:t>978-5-534-03787-6.</w:t>
      </w:r>
    </w:p>
    <w:p w:rsidR="00F46D62" w:rsidRDefault="00F46D62" w:rsidP="00F46D62">
      <w:pPr>
        <w:pStyle w:val="a3"/>
        <w:numPr>
          <w:ilvl w:val="0"/>
          <w:numId w:val="41"/>
        </w:numPr>
        <w:ind w:left="0" w:firstLine="709"/>
      </w:pPr>
      <w:proofErr w:type="spellStart"/>
      <w:r>
        <w:t>Шеремет</w:t>
      </w:r>
      <w:proofErr w:type="spellEnd"/>
      <w:r>
        <w:t>, А.</w:t>
      </w:r>
      <w:bookmarkStart w:id="53" w:name="Шеремет"/>
      <w:bookmarkEnd w:id="53"/>
      <w:r w:rsidRPr="008231E1">
        <w:t>Д.</w:t>
      </w:r>
      <w:r>
        <w:t xml:space="preserve"> </w:t>
      </w:r>
      <w:r w:rsidRPr="008231E1">
        <w:t>Методика</w:t>
      </w:r>
      <w:r>
        <w:t xml:space="preserve"> </w:t>
      </w:r>
      <w:r w:rsidRPr="008231E1">
        <w:t>финансового</w:t>
      </w:r>
      <w:r>
        <w:t xml:space="preserve"> </w:t>
      </w:r>
      <w:r w:rsidRPr="008231E1">
        <w:t>анализа</w:t>
      </w:r>
      <w:r>
        <w:t xml:space="preserve"> </w:t>
      </w:r>
      <w:r w:rsidRPr="008231E1">
        <w:t>деятел</w:t>
      </w:r>
      <w:r>
        <w:t>ьности коммерческих организаций</w:t>
      </w:r>
      <w:r w:rsidRPr="008231E1">
        <w:t>:</w:t>
      </w:r>
      <w:r>
        <w:t xml:space="preserve"> </w:t>
      </w:r>
      <w:r w:rsidRPr="008231E1">
        <w:t>практическое</w:t>
      </w:r>
      <w:r>
        <w:t xml:space="preserve"> </w:t>
      </w:r>
      <w:r w:rsidRPr="008231E1">
        <w:t>пособие</w:t>
      </w:r>
      <w:r>
        <w:t xml:space="preserve"> </w:t>
      </w:r>
      <w:r w:rsidRPr="008231E1">
        <w:t>/</w:t>
      </w:r>
      <w:r>
        <w:t xml:space="preserve"> </w:t>
      </w:r>
      <w:r w:rsidRPr="008231E1">
        <w:t>А.Д.</w:t>
      </w:r>
      <w:r>
        <w:t xml:space="preserve"> </w:t>
      </w:r>
      <w:proofErr w:type="spellStart"/>
      <w:r w:rsidRPr="008231E1">
        <w:t>Шеремет</w:t>
      </w:r>
      <w:proofErr w:type="spellEnd"/>
      <w:r w:rsidRPr="008231E1">
        <w:t>,</w:t>
      </w:r>
      <w:r>
        <w:t xml:space="preserve"> </w:t>
      </w:r>
      <w:r w:rsidRPr="008231E1">
        <w:t>Е.В.</w:t>
      </w:r>
      <w:r>
        <w:t xml:space="preserve"> </w:t>
      </w:r>
      <w:proofErr w:type="spellStart"/>
      <w:r w:rsidRPr="008231E1">
        <w:t>Негашев</w:t>
      </w:r>
      <w:proofErr w:type="spellEnd"/>
      <w:r w:rsidRPr="008231E1">
        <w:t>.</w:t>
      </w:r>
      <w:r>
        <w:t xml:space="preserve"> – </w:t>
      </w:r>
      <w:r w:rsidRPr="008231E1">
        <w:t>2-е</w:t>
      </w:r>
      <w:r>
        <w:t xml:space="preserve"> </w:t>
      </w:r>
      <w:r w:rsidRPr="008231E1">
        <w:t>изд.,</w:t>
      </w:r>
      <w:r>
        <w:t xml:space="preserve"> </w:t>
      </w:r>
      <w:proofErr w:type="spellStart"/>
      <w:r w:rsidRPr="008231E1">
        <w:t>перераб</w:t>
      </w:r>
      <w:proofErr w:type="spellEnd"/>
      <w:proofErr w:type="gramStart"/>
      <w:r w:rsidRPr="008231E1">
        <w:t>.</w:t>
      </w:r>
      <w:proofErr w:type="gramEnd"/>
      <w:r>
        <w:t xml:space="preserve"> </w:t>
      </w:r>
      <w:r w:rsidRPr="008231E1">
        <w:t>и</w:t>
      </w:r>
      <w:r>
        <w:t xml:space="preserve"> </w:t>
      </w:r>
      <w:r w:rsidRPr="008231E1">
        <w:t>доп.</w:t>
      </w:r>
      <w:r>
        <w:t xml:space="preserve"> – Москва</w:t>
      </w:r>
      <w:r w:rsidRPr="008231E1">
        <w:t>:</w:t>
      </w:r>
      <w:r>
        <w:t xml:space="preserve"> </w:t>
      </w:r>
      <w:r w:rsidRPr="008231E1">
        <w:t>ИНФРА-М,</w:t>
      </w:r>
      <w:r>
        <w:t xml:space="preserve"> </w:t>
      </w:r>
      <w:r w:rsidRPr="008231E1">
        <w:t>2020.</w:t>
      </w:r>
      <w:r>
        <w:t xml:space="preserve"> – </w:t>
      </w:r>
      <w:r w:rsidRPr="008231E1">
        <w:t>208</w:t>
      </w:r>
      <w:r>
        <w:t xml:space="preserve"> </w:t>
      </w:r>
      <w:r w:rsidRPr="008231E1">
        <w:t>с.</w:t>
      </w:r>
      <w:r>
        <w:t xml:space="preserve"> – </w:t>
      </w:r>
      <w:r w:rsidRPr="008231E1">
        <w:t>ISBN</w:t>
      </w:r>
      <w:r>
        <w:t xml:space="preserve"> </w:t>
      </w:r>
      <w:r w:rsidRPr="008231E1">
        <w:t>978-5-16-003068-5.</w:t>
      </w:r>
    </w:p>
    <w:p w:rsidR="00F46D62" w:rsidRDefault="00F46D62" w:rsidP="00F46D62">
      <w:pPr>
        <w:pStyle w:val="a3"/>
        <w:numPr>
          <w:ilvl w:val="0"/>
          <w:numId w:val="41"/>
        </w:numPr>
        <w:ind w:left="0" w:firstLine="709"/>
      </w:pPr>
      <w:proofErr w:type="spellStart"/>
      <w:r w:rsidRPr="00601B36">
        <w:t>Шурухина</w:t>
      </w:r>
      <w:proofErr w:type="spellEnd"/>
      <w:r>
        <w:t xml:space="preserve"> </w:t>
      </w:r>
      <w:r w:rsidRPr="00601B36">
        <w:t>М.</w:t>
      </w:r>
      <w:r>
        <w:t xml:space="preserve"> </w:t>
      </w:r>
      <w:r w:rsidRPr="00601B36">
        <w:t>Налоговые</w:t>
      </w:r>
      <w:r>
        <w:t xml:space="preserve"> </w:t>
      </w:r>
      <w:r w:rsidRPr="00601B36">
        <w:t>последствия</w:t>
      </w:r>
      <w:r>
        <w:t xml:space="preserve"> </w:t>
      </w:r>
      <w:r w:rsidRPr="00601B36">
        <w:t>недей</w:t>
      </w:r>
      <w:bookmarkStart w:id="54" w:name="Шурухина"/>
      <w:bookmarkEnd w:id="54"/>
      <w:r w:rsidRPr="00601B36">
        <w:t>ствительной</w:t>
      </w:r>
      <w:r>
        <w:t xml:space="preserve"> </w:t>
      </w:r>
      <w:r w:rsidRPr="00601B36">
        <w:t>сделки</w:t>
      </w:r>
      <w:r>
        <w:t xml:space="preserve"> / М. </w:t>
      </w:r>
      <w:proofErr w:type="spellStart"/>
      <w:r>
        <w:t>Шурухина</w:t>
      </w:r>
      <w:proofErr w:type="spellEnd"/>
      <w:r>
        <w:t xml:space="preserve"> </w:t>
      </w:r>
      <w:r w:rsidRPr="00601B36">
        <w:t>//</w:t>
      </w:r>
      <w:r>
        <w:t xml:space="preserve"> </w:t>
      </w:r>
      <w:r w:rsidRPr="00601B36">
        <w:t>Практический</w:t>
      </w:r>
      <w:r>
        <w:t xml:space="preserve"> </w:t>
      </w:r>
      <w:r w:rsidRPr="00601B36">
        <w:t>бухгалтерский</w:t>
      </w:r>
      <w:r>
        <w:t xml:space="preserve"> </w:t>
      </w:r>
      <w:r w:rsidRPr="00601B36">
        <w:t>учет.</w:t>
      </w:r>
      <w:r>
        <w:t xml:space="preserve"> – </w:t>
      </w:r>
      <w:r w:rsidRPr="00601B36">
        <w:t>2018.</w:t>
      </w:r>
      <w:r>
        <w:t xml:space="preserve"> – № </w:t>
      </w:r>
      <w:r w:rsidRPr="00601B36">
        <w:t>11.</w:t>
      </w:r>
      <w:r>
        <w:t xml:space="preserve"> – </w:t>
      </w:r>
      <w:r w:rsidRPr="00601B36">
        <w:t>С.</w:t>
      </w:r>
      <w:r>
        <w:t xml:space="preserve"> </w:t>
      </w:r>
      <w:r w:rsidRPr="00601B36">
        <w:t>70</w:t>
      </w:r>
      <w:r>
        <w:t xml:space="preserve"> </w:t>
      </w:r>
      <w:r w:rsidRPr="00601B36">
        <w:t>-</w:t>
      </w:r>
      <w:r>
        <w:t xml:space="preserve"> </w:t>
      </w:r>
      <w:r w:rsidRPr="00601B36">
        <w:t>80.</w:t>
      </w:r>
    </w:p>
    <w:p w:rsidR="005556D6" w:rsidRDefault="005556D6" w:rsidP="005556D6">
      <w:pPr>
        <w:pStyle w:val="a3"/>
      </w:pPr>
    </w:p>
    <w:p w:rsidR="00BD43F7" w:rsidRDefault="00BD43F7">
      <w:pPr>
        <w:rPr>
          <w:rFonts w:ascii="Times New Roman" w:eastAsiaTheme="majorEastAsia" w:hAnsi="Times New Roman" w:cs="Times New Roman"/>
          <w:b/>
          <w:sz w:val="28"/>
          <w:szCs w:val="28"/>
        </w:rPr>
      </w:pPr>
      <w:bookmarkStart w:id="55" w:name="_Toc526324846"/>
      <w:r>
        <w:br w:type="page"/>
      </w:r>
    </w:p>
    <w:p w:rsidR="00754EDC" w:rsidRDefault="00754EDC" w:rsidP="00C238D9">
      <w:pPr>
        <w:pStyle w:val="1"/>
      </w:pPr>
      <w:bookmarkStart w:id="56" w:name="_Toc92896413"/>
      <w:r>
        <w:t>ПРИЛОЖЕНИЯ</w:t>
      </w:r>
      <w:bookmarkEnd w:id="55"/>
      <w:bookmarkEnd w:id="56"/>
    </w:p>
    <w:p w:rsidR="00754EDC" w:rsidRDefault="00BF02B0" w:rsidP="00754EDC">
      <w:pPr>
        <w:pStyle w:val="a3"/>
        <w:ind w:firstLine="0"/>
      </w:pPr>
      <w:r>
        <w:rPr>
          <w:noProof/>
          <w:lang w:eastAsia="ru-RU"/>
        </w:rPr>
        <w:drawing>
          <wp:inline distT="0" distB="0" distL="0" distR="0" wp14:anchorId="1937CC12" wp14:editId="6B03C752">
            <wp:extent cx="5886450" cy="7775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893336" cy="7784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2B0" w:rsidRDefault="00BF02B0" w:rsidP="00754EDC">
      <w:pPr>
        <w:pStyle w:val="a3"/>
        <w:ind w:firstLine="0"/>
      </w:pPr>
      <w:r>
        <w:rPr>
          <w:noProof/>
          <w:lang w:eastAsia="ru-RU"/>
        </w:rPr>
        <w:drawing>
          <wp:inline distT="0" distB="0" distL="0" distR="0" wp14:anchorId="526D9AD7" wp14:editId="5A2EEEC1">
            <wp:extent cx="5940425" cy="5158105"/>
            <wp:effectExtent l="0" t="0" r="3175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5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2B0" w:rsidRDefault="00BF02B0" w:rsidP="00754EDC">
      <w:pPr>
        <w:pStyle w:val="a3"/>
        <w:ind w:firstLine="0"/>
      </w:pPr>
      <w:r>
        <w:rPr>
          <w:noProof/>
          <w:lang w:eastAsia="ru-RU"/>
        </w:rPr>
        <w:drawing>
          <wp:inline distT="0" distB="0" distL="0" distR="0" wp14:anchorId="0DA8D174" wp14:editId="6C914B48">
            <wp:extent cx="5940425" cy="617347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17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2B0" w:rsidRDefault="00BF02B0" w:rsidP="00754EDC">
      <w:pPr>
        <w:pStyle w:val="a3"/>
        <w:ind w:firstLine="0"/>
      </w:pPr>
    </w:p>
    <w:p w:rsidR="00BF02B0" w:rsidRDefault="00BF02B0" w:rsidP="00754EDC">
      <w:pPr>
        <w:pStyle w:val="a3"/>
        <w:ind w:firstLine="0"/>
      </w:pPr>
    </w:p>
    <w:p w:rsidR="00BD43F7" w:rsidRDefault="00BD43F7" w:rsidP="00BD43F7"/>
    <w:p w:rsidR="00BD43F7" w:rsidRDefault="00BD43F7" w:rsidP="00BD43F7"/>
    <w:p w:rsidR="00BD43F7" w:rsidRPr="00A21972" w:rsidRDefault="00BD43F7" w:rsidP="00BD43F7"/>
    <w:p w:rsidR="00BD43F7" w:rsidRDefault="00BD43F7" w:rsidP="00754EDC">
      <w:pPr>
        <w:pStyle w:val="a3"/>
        <w:ind w:firstLine="0"/>
      </w:pPr>
    </w:p>
    <w:p w:rsidR="00754EDC" w:rsidRDefault="00754EDC" w:rsidP="00754EDC">
      <w:pPr>
        <w:pStyle w:val="a3"/>
        <w:ind w:firstLine="0"/>
      </w:pPr>
    </w:p>
    <w:p w:rsidR="00754EDC" w:rsidRDefault="00754EDC" w:rsidP="00754EDC">
      <w:pPr>
        <w:pStyle w:val="a3"/>
        <w:ind w:firstLine="0"/>
      </w:pPr>
    </w:p>
    <w:p w:rsidR="00754EDC" w:rsidRPr="00754EDC" w:rsidRDefault="00754EDC" w:rsidP="00754EDC">
      <w:pPr>
        <w:pStyle w:val="a3"/>
        <w:ind w:firstLine="0"/>
      </w:pPr>
    </w:p>
    <w:sectPr w:rsidR="00754EDC" w:rsidRPr="00754EDC" w:rsidSect="00473961">
      <w:footerReference w:type="default" r:id="rId37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961" w:rsidRDefault="00473961" w:rsidP="0004478E">
      <w:pPr>
        <w:spacing w:after="0" w:line="240" w:lineRule="auto"/>
      </w:pPr>
      <w:r>
        <w:separator/>
      </w:r>
    </w:p>
  </w:endnote>
  <w:endnote w:type="continuationSeparator" w:id="0">
    <w:p w:rsidR="00473961" w:rsidRDefault="00473961" w:rsidP="00044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13057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73961" w:rsidRPr="0004478E" w:rsidRDefault="0047396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4478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4478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4478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A675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04478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73961" w:rsidRDefault="00473961">
    <w:pPr>
      <w:pStyle w:val="a7"/>
    </w:pPr>
  </w:p>
  <w:p w:rsidR="00473961" w:rsidRDefault="004739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961" w:rsidRDefault="00473961" w:rsidP="0004478E">
      <w:pPr>
        <w:spacing w:after="0" w:line="240" w:lineRule="auto"/>
      </w:pPr>
      <w:r>
        <w:separator/>
      </w:r>
    </w:p>
  </w:footnote>
  <w:footnote w:type="continuationSeparator" w:id="0">
    <w:p w:rsidR="00473961" w:rsidRDefault="00473961" w:rsidP="00044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F2670"/>
    <w:multiLevelType w:val="hybridMultilevel"/>
    <w:tmpl w:val="A4E09FEC"/>
    <w:lvl w:ilvl="0" w:tplc="9B36E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342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3A1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56D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F89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3C2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FE8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B8F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324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2D40B06"/>
    <w:multiLevelType w:val="hybridMultilevel"/>
    <w:tmpl w:val="25BA9DD6"/>
    <w:lvl w:ilvl="0" w:tplc="FD402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4C6D96"/>
    <w:multiLevelType w:val="hybridMultilevel"/>
    <w:tmpl w:val="AFDE5718"/>
    <w:lvl w:ilvl="0" w:tplc="FD402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5045EC"/>
    <w:multiLevelType w:val="hybridMultilevel"/>
    <w:tmpl w:val="5D10A5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2A1040"/>
    <w:multiLevelType w:val="hybridMultilevel"/>
    <w:tmpl w:val="158C219A"/>
    <w:lvl w:ilvl="0" w:tplc="FD402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8701C1"/>
    <w:multiLevelType w:val="hybridMultilevel"/>
    <w:tmpl w:val="FC0E36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1F3168"/>
    <w:multiLevelType w:val="hybridMultilevel"/>
    <w:tmpl w:val="2932AA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5A7622"/>
    <w:multiLevelType w:val="hybridMultilevel"/>
    <w:tmpl w:val="42B69F0E"/>
    <w:lvl w:ilvl="0" w:tplc="01EC3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157000"/>
    <w:multiLevelType w:val="multilevel"/>
    <w:tmpl w:val="A6904D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C7A7DFB"/>
    <w:multiLevelType w:val="hybridMultilevel"/>
    <w:tmpl w:val="72EAEF3E"/>
    <w:lvl w:ilvl="0" w:tplc="9D02E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08592F"/>
    <w:multiLevelType w:val="hybridMultilevel"/>
    <w:tmpl w:val="095C9108"/>
    <w:lvl w:ilvl="0" w:tplc="53AED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4240482"/>
    <w:multiLevelType w:val="hybridMultilevel"/>
    <w:tmpl w:val="206AF794"/>
    <w:lvl w:ilvl="0" w:tplc="FD402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CCC21F3"/>
    <w:multiLevelType w:val="multilevel"/>
    <w:tmpl w:val="5B7C358E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3D856930"/>
    <w:multiLevelType w:val="hybridMultilevel"/>
    <w:tmpl w:val="6016A972"/>
    <w:lvl w:ilvl="0" w:tplc="1876D1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38779D"/>
    <w:multiLevelType w:val="hybridMultilevel"/>
    <w:tmpl w:val="1A0CB5A0"/>
    <w:lvl w:ilvl="0" w:tplc="FD402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0037D13"/>
    <w:multiLevelType w:val="hybridMultilevel"/>
    <w:tmpl w:val="179AE908"/>
    <w:lvl w:ilvl="0" w:tplc="FD402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A32606"/>
    <w:multiLevelType w:val="hybridMultilevel"/>
    <w:tmpl w:val="F3B87588"/>
    <w:lvl w:ilvl="0" w:tplc="FD402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2E6465"/>
    <w:multiLevelType w:val="hybridMultilevel"/>
    <w:tmpl w:val="9EDC02F0"/>
    <w:lvl w:ilvl="0" w:tplc="FD402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6C3604E"/>
    <w:multiLevelType w:val="hybridMultilevel"/>
    <w:tmpl w:val="D4B0FE34"/>
    <w:lvl w:ilvl="0" w:tplc="6C4AAE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B2B6713"/>
    <w:multiLevelType w:val="hybridMultilevel"/>
    <w:tmpl w:val="03367D64"/>
    <w:lvl w:ilvl="0" w:tplc="FD402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BF24F17"/>
    <w:multiLevelType w:val="hybridMultilevel"/>
    <w:tmpl w:val="F5AED984"/>
    <w:lvl w:ilvl="0" w:tplc="FD402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2112B40"/>
    <w:multiLevelType w:val="hybridMultilevel"/>
    <w:tmpl w:val="E556AE3C"/>
    <w:lvl w:ilvl="0" w:tplc="9014BC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26654E1"/>
    <w:multiLevelType w:val="hybridMultilevel"/>
    <w:tmpl w:val="404C045C"/>
    <w:lvl w:ilvl="0" w:tplc="AAF294F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3FE6F5C"/>
    <w:multiLevelType w:val="hybridMultilevel"/>
    <w:tmpl w:val="612E81C6"/>
    <w:lvl w:ilvl="0" w:tplc="7D1E6F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AD288B"/>
    <w:multiLevelType w:val="hybridMultilevel"/>
    <w:tmpl w:val="A03ED450"/>
    <w:lvl w:ilvl="0" w:tplc="FD402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88C2EA0"/>
    <w:multiLevelType w:val="hybridMultilevel"/>
    <w:tmpl w:val="CF884676"/>
    <w:lvl w:ilvl="0" w:tplc="FD402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B0D4E3B"/>
    <w:multiLevelType w:val="hybridMultilevel"/>
    <w:tmpl w:val="D5B28D06"/>
    <w:lvl w:ilvl="0" w:tplc="6C4AAE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1497421"/>
    <w:multiLevelType w:val="hybridMultilevel"/>
    <w:tmpl w:val="B958DA6E"/>
    <w:lvl w:ilvl="0" w:tplc="FD402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1A01411"/>
    <w:multiLevelType w:val="multilevel"/>
    <w:tmpl w:val="0254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F83D65"/>
    <w:multiLevelType w:val="hybridMultilevel"/>
    <w:tmpl w:val="F9527996"/>
    <w:lvl w:ilvl="0" w:tplc="9014BC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4D22560"/>
    <w:multiLevelType w:val="hybridMultilevel"/>
    <w:tmpl w:val="220A3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E712E9"/>
    <w:multiLevelType w:val="hybridMultilevel"/>
    <w:tmpl w:val="46B85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77FE9"/>
    <w:multiLevelType w:val="hybridMultilevel"/>
    <w:tmpl w:val="CC58CFCA"/>
    <w:lvl w:ilvl="0" w:tplc="FD402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B9B5F1F"/>
    <w:multiLevelType w:val="hybridMultilevel"/>
    <w:tmpl w:val="C0421AF8"/>
    <w:lvl w:ilvl="0" w:tplc="FD402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F461FE7"/>
    <w:multiLevelType w:val="hybridMultilevel"/>
    <w:tmpl w:val="4DA07BF4"/>
    <w:lvl w:ilvl="0" w:tplc="FD402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F916E01"/>
    <w:multiLevelType w:val="hybridMultilevel"/>
    <w:tmpl w:val="B43E5996"/>
    <w:lvl w:ilvl="0" w:tplc="FD402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3BE189B"/>
    <w:multiLevelType w:val="hybridMultilevel"/>
    <w:tmpl w:val="702852F6"/>
    <w:lvl w:ilvl="0" w:tplc="FD402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3C75FA8"/>
    <w:multiLevelType w:val="hybridMultilevel"/>
    <w:tmpl w:val="10F4D1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6001DEB"/>
    <w:multiLevelType w:val="hybridMultilevel"/>
    <w:tmpl w:val="E12E2B8E"/>
    <w:lvl w:ilvl="0" w:tplc="FD402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8F94CC6"/>
    <w:multiLevelType w:val="multilevel"/>
    <w:tmpl w:val="FA0A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AD34853"/>
    <w:multiLevelType w:val="hybridMultilevel"/>
    <w:tmpl w:val="999804A6"/>
    <w:lvl w:ilvl="0" w:tplc="6C4AAE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DC54F05"/>
    <w:multiLevelType w:val="multilevel"/>
    <w:tmpl w:val="66D46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38"/>
  </w:num>
  <w:num w:numId="4">
    <w:abstractNumId w:val="1"/>
  </w:num>
  <w:num w:numId="5">
    <w:abstractNumId w:val="20"/>
  </w:num>
  <w:num w:numId="6">
    <w:abstractNumId w:val="21"/>
  </w:num>
  <w:num w:numId="7">
    <w:abstractNumId w:val="29"/>
  </w:num>
  <w:num w:numId="8">
    <w:abstractNumId w:val="2"/>
  </w:num>
  <w:num w:numId="9">
    <w:abstractNumId w:val="4"/>
  </w:num>
  <w:num w:numId="10">
    <w:abstractNumId w:val="33"/>
  </w:num>
  <w:num w:numId="11">
    <w:abstractNumId w:val="3"/>
  </w:num>
  <w:num w:numId="12">
    <w:abstractNumId w:val="25"/>
  </w:num>
  <w:num w:numId="13">
    <w:abstractNumId w:val="34"/>
  </w:num>
  <w:num w:numId="14">
    <w:abstractNumId w:val="22"/>
  </w:num>
  <w:num w:numId="15">
    <w:abstractNumId w:val="19"/>
  </w:num>
  <w:num w:numId="16">
    <w:abstractNumId w:val="15"/>
  </w:num>
  <w:num w:numId="17">
    <w:abstractNumId w:val="17"/>
  </w:num>
  <w:num w:numId="18">
    <w:abstractNumId w:val="31"/>
  </w:num>
  <w:num w:numId="19">
    <w:abstractNumId w:val="16"/>
  </w:num>
  <w:num w:numId="20">
    <w:abstractNumId w:val="11"/>
  </w:num>
  <w:num w:numId="21">
    <w:abstractNumId w:val="35"/>
  </w:num>
  <w:num w:numId="22">
    <w:abstractNumId w:val="18"/>
  </w:num>
  <w:num w:numId="23">
    <w:abstractNumId w:val="23"/>
  </w:num>
  <w:num w:numId="24">
    <w:abstractNumId w:val="13"/>
  </w:num>
  <w:num w:numId="25">
    <w:abstractNumId w:val="0"/>
  </w:num>
  <w:num w:numId="26">
    <w:abstractNumId w:val="6"/>
  </w:num>
  <w:num w:numId="27">
    <w:abstractNumId w:val="30"/>
  </w:num>
  <w:num w:numId="28">
    <w:abstractNumId w:val="5"/>
  </w:num>
  <w:num w:numId="29">
    <w:abstractNumId w:val="37"/>
  </w:num>
  <w:num w:numId="30">
    <w:abstractNumId w:val="40"/>
  </w:num>
  <w:num w:numId="31">
    <w:abstractNumId w:val="26"/>
  </w:num>
  <w:num w:numId="32">
    <w:abstractNumId w:val="9"/>
  </w:num>
  <w:num w:numId="33">
    <w:abstractNumId w:val="14"/>
  </w:num>
  <w:num w:numId="34">
    <w:abstractNumId w:val="36"/>
  </w:num>
  <w:num w:numId="35">
    <w:abstractNumId w:val="27"/>
  </w:num>
  <w:num w:numId="36">
    <w:abstractNumId w:val="32"/>
  </w:num>
  <w:num w:numId="37">
    <w:abstractNumId w:val="28"/>
  </w:num>
  <w:num w:numId="38">
    <w:abstractNumId w:val="41"/>
  </w:num>
  <w:num w:numId="39">
    <w:abstractNumId w:val="39"/>
  </w:num>
  <w:num w:numId="40">
    <w:abstractNumId w:val="12"/>
  </w:num>
  <w:num w:numId="41">
    <w:abstractNumId w:val="7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11"/>
    <w:rsid w:val="0001432F"/>
    <w:rsid w:val="00025A93"/>
    <w:rsid w:val="00026A17"/>
    <w:rsid w:val="0004478E"/>
    <w:rsid w:val="00054362"/>
    <w:rsid w:val="00093548"/>
    <w:rsid w:val="000B7397"/>
    <w:rsid w:val="000D3156"/>
    <w:rsid w:val="00141CA1"/>
    <w:rsid w:val="00150C08"/>
    <w:rsid w:val="001554AA"/>
    <w:rsid w:val="00194FE4"/>
    <w:rsid w:val="001D7B4A"/>
    <w:rsid w:val="002106A1"/>
    <w:rsid w:val="00236686"/>
    <w:rsid w:val="002A0E6C"/>
    <w:rsid w:val="002C25F2"/>
    <w:rsid w:val="002F3FA5"/>
    <w:rsid w:val="003632BC"/>
    <w:rsid w:val="00383F11"/>
    <w:rsid w:val="003B59B6"/>
    <w:rsid w:val="003C18F1"/>
    <w:rsid w:val="003E22E1"/>
    <w:rsid w:val="00473961"/>
    <w:rsid w:val="00476EDF"/>
    <w:rsid w:val="00506A6C"/>
    <w:rsid w:val="0053554D"/>
    <w:rsid w:val="005556D6"/>
    <w:rsid w:val="00691F69"/>
    <w:rsid w:val="006974D0"/>
    <w:rsid w:val="006F0DCE"/>
    <w:rsid w:val="00714F62"/>
    <w:rsid w:val="0073293C"/>
    <w:rsid w:val="007463B9"/>
    <w:rsid w:val="00751F1D"/>
    <w:rsid w:val="00754EDC"/>
    <w:rsid w:val="00756735"/>
    <w:rsid w:val="007A1B4A"/>
    <w:rsid w:val="007A3870"/>
    <w:rsid w:val="007B7E10"/>
    <w:rsid w:val="007C1A36"/>
    <w:rsid w:val="008118BE"/>
    <w:rsid w:val="0081341E"/>
    <w:rsid w:val="008514EA"/>
    <w:rsid w:val="008C6AFC"/>
    <w:rsid w:val="0091131A"/>
    <w:rsid w:val="00974ABB"/>
    <w:rsid w:val="00982DC8"/>
    <w:rsid w:val="00992844"/>
    <w:rsid w:val="0099489D"/>
    <w:rsid w:val="009F0119"/>
    <w:rsid w:val="00A56101"/>
    <w:rsid w:val="00A702D6"/>
    <w:rsid w:val="00A76599"/>
    <w:rsid w:val="00A9706A"/>
    <w:rsid w:val="00AA60D7"/>
    <w:rsid w:val="00AA6750"/>
    <w:rsid w:val="00AC7497"/>
    <w:rsid w:val="00AD6A11"/>
    <w:rsid w:val="00AE7C66"/>
    <w:rsid w:val="00B2005D"/>
    <w:rsid w:val="00B277A8"/>
    <w:rsid w:val="00B81A17"/>
    <w:rsid w:val="00BD43F7"/>
    <w:rsid w:val="00BF02B0"/>
    <w:rsid w:val="00C050C5"/>
    <w:rsid w:val="00C16FB8"/>
    <w:rsid w:val="00C238D9"/>
    <w:rsid w:val="00C279A5"/>
    <w:rsid w:val="00C6453F"/>
    <w:rsid w:val="00C74111"/>
    <w:rsid w:val="00C83FED"/>
    <w:rsid w:val="00CA33B5"/>
    <w:rsid w:val="00CD0640"/>
    <w:rsid w:val="00CE01B6"/>
    <w:rsid w:val="00D3303D"/>
    <w:rsid w:val="00D50C4A"/>
    <w:rsid w:val="00D73356"/>
    <w:rsid w:val="00D81F98"/>
    <w:rsid w:val="00DD02AD"/>
    <w:rsid w:val="00E208D4"/>
    <w:rsid w:val="00E21158"/>
    <w:rsid w:val="00E21C93"/>
    <w:rsid w:val="00E92FCE"/>
    <w:rsid w:val="00F0778F"/>
    <w:rsid w:val="00F34369"/>
    <w:rsid w:val="00F46D62"/>
    <w:rsid w:val="00F6488C"/>
    <w:rsid w:val="00F80203"/>
    <w:rsid w:val="00F86ED9"/>
    <w:rsid w:val="00FE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2764FC54-F022-4D97-BF59-AF2114E7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38D9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38D9"/>
    <w:pPr>
      <w:keepNext/>
      <w:keepLines/>
      <w:spacing w:before="40" w:after="0" w:line="360" w:lineRule="auto"/>
      <w:ind w:firstLine="709"/>
      <w:jc w:val="both"/>
      <w:outlineLvl w:val="1"/>
    </w:pPr>
    <w:rPr>
      <w:rFonts w:ascii="Times New Roman" w:eastAsiaTheme="majorEastAsia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7B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таблиц,Без интервала1,No Spacing"/>
    <w:link w:val="a4"/>
    <w:qFormat/>
    <w:rsid w:val="00A56101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044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478E"/>
  </w:style>
  <w:style w:type="paragraph" w:styleId="a7">
    <w:name w:val="footer"/>
    <w:basedOn w:val="a"/>
    <w:link w:val="a8"/>
    <w:uiPriority w:val="99"/>
    <w:unhideWhenUsed/>
    <w:rsid w:val="00044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478E"/>
  </w:style>
  <w:style w:type="character" w:customStyle="1" w:styleId="10">
    <w:name w:val="Заголовок 1 Знак"/>
    <w:basedOn w:val="a0"/>
    <w:link w:val="1"/>
    <w:uiPriority w:val="9"/>
    <w:rsid w:val="00C238D9"/>
    <w:rPr>
      <w:rFonts w:ascii="Times New Roman" w:eastAsiaTheme="majorEastAsia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38D9"/>
    <w:rPr>
      <w:rFonts w:ascii="Times New Roman" w:eastAsiaTheme="majorEastAsia" w:hAnsi="Times New Roman" w:cs="Times New Roman"/>
      <w:b/>
      <w:sz w:val="28"/>
      <w:szCs w:val="28"/>
    </w:rPr>
  </w:style>
  <w:style w:type="paragraph" w:customStyle="1" w:styleId="ConsPlusNormal">
    <w:name w:val="ConsPlusNormal"/>
    <w:rsid w:val="005355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53554D"/>
  </w:style>
  <w:style w:type="character" w:styleId="a9">
    <w:name w:val="Hyperlink"/>
    <w:basedOn w:val="a0"/>
    <w:uiPriority w:val="99"/>
    <w:unhideWhenUsed/>
    <w:rsid w:val="0053554D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535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CA33B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92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92FCE"/>
    <w:rPr>
      <w:rFonts w:ascii="Segoe UI" w:hAnsi="Segoe UI" w:cs="Segoe UI"/>
      <w:sz w:val="18"/>
      <w:szCs w:val="18"/>
    </w:rPr>
  </w:style>
  <w:style w:type="paragraph" w:styleId="ae">
    <w:name w:val="TOC Heading"/>
    <w:basedOn w:val="1"/>
    <w:next w:val="a"/>
    <w:uiPriority w:val="39"/>
    <w:unhideWhenUsed/>
    <w:qFormat/>
    <w:rsid w:val="00E92FCE"/>
    <w:pPr>
      <w:spacing w:line="259" w:lineRule="auto"/>
      <w:jc w:val="left"/>
      <w:outlineLvl w:val="9"/>
    </w:pPr>
    <w:rPr>
      <w:rFonts w:asciiTheme="majorHAnsi" w:hAnsiTheme="majorHAnsi" w:cstheme="majorBidi"/>
      <w:b w:val="0"/>
      <w:color w:val="2E74B5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92FC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92FCE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rsid w:val="001D7B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1D7B4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D7B4A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1D7B4A"/>
    <w:rPr>
      <w:vertAlign w:val="superscript"/>
    </w:rPr>
  </w:style>
  <w:style w:type="character" w:styleId="af2">
    <w:name w:val="Book Title"/>
    <w:basedOn w:val="a0"/>
    <w:uiPriority w:val="33"/>
    <w:qFormat/>
    <w:rsid w:val="001D7B4A"/>
    <w:rPr>
      <w:rFonts w:ascii="Times New Roman" w:hAnsi="Times New Roman" w:cs="Times New Roman"/>
      <w:bCs/>
      <w:color w:val="auto"/>
      <w:spacing w:val="0"/>
      <w:w w:val="100"/>
      <w:kern w:val="0"/>
      <w:sz w:val="28"/>
      <w:vertAlign w:val="baseline"/>
    </w:rPr>
  </w:style>
  <w:style w:type="paragraph" w:styleId="22">
    <w:name w:val="Body Text 2"/>
    <w:basedOn w:val="a"/>
    <w:link w:val="23"/>
    <w:rsid w:val="001D7B4A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1D7B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1D7B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1D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Текст1"/>
    <w:basedOn w:val="a"/>
    <w:rsid w:val="001D7B4A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3">
    <w:name w:val="Обычный1"/>
    <w:rsid w:val="001D7B4A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3">
    <w:name w:val="List Paragraph"/>
    <w:basedOn w:val="a"/>
    <w:qFormat/>
    <w:rsid w:val="001D7B4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f4">
    <w:name w:val="Strong"/>
    <w:basedOn w:val="a0"/>
    <w:uiPriority w:val="22"/>
    <w:qFormat/>
    <w:rsid w:val="001D7B4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1D7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7B4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b">
    <w:name w:val="cb"/>
    <w:basedOn w:val="a0"/>
    <w:rsid w:val="001D7B4A"/>
  </w:style>
  <w:style w:type="character" w:customStyle="1" w:styleId="a4">
    <w:name w:val="Без интервала Знак"/>
    <w:aliases w:val="Для таблиц Знак,Без интервала1 Знак,No Spacing Знак"/>
    <w:link w:val="a3"/>
    <w:locked/>
    <w:rsid w:val="00BD43F7"/>
    <w:rPr>
      <w:rFonts w:ascii="Times New Roman" w:hAnsi="Times New Roman" w:cs="Times New Roman"/>
      <w:sz w:val="28"/>
      <w:szCs w:val="28"/>
    </w:rPr>
  </w:style>
  <w:style w:type="paragraph" w:customStyle="1" w:styleId="ListParagraph1">
    <w:name w:val="List Paragraph1"/>
    <w:basedOn w:val="a"/>
    <w:uiPriority w:val="99"/>
    <w:rsid w:val="00473961"/>
    <w:pPr>
      <w:suppressAutoHyphens/>
      <w:spacing w:after="200" w:line="276" w:lineRule="auto"/>
    </w:pPr>
    <w:rPr>
      <w:rFonts w:ascii="Calibri" w:eastAsia="Times New Roman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hyperlink" Target="http://www.consultant.ru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consultant.ru/" TargetMode="External"/><Relationship Id="rId34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hyperlink" Target="http://www.consultant.ru/" TargetMode="External"/><Relationship Id="rId33" Type="http://schemas.openxmlformats.org/officeDocument/2006/relationships/hyperlink" Target="http://www.consultant.ru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7.bin"/><Relationship Id="rId29" Type="http://schemas.openxmlformats.org/officeDocument/2006/relationships/hyperlink" Target="http://www.consult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hyperlink" Target="http://www.consultant.ru/" TargetMode="External"/><Relationship Id="rId32" Type="http://schemas.openxmlformats.org/officeDocument/2006/relationships/hyperlink" Target="http://www.consultant.ru/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hyperlink" Target="http://www.consultant.ru/" TargetMode="External"/><Relationship Id="rId28" Type="http://schemas.openxmlformats.org/officeDocument/2006/relationships/hyperlink" Target="http://www.consultant.ru/" TargetMode="External"/><Relationship Id="rId36" Type="http://schemas.openxmlformats.org/officeDocument/2006/relationships/image" Target="media/image9.png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hyperlink" Target="http://www.consultant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hyperlink" Target="http://www.consultant.ru/" TargetMode="External"/><Relationship Id="rId27" Type="http://schemas.openxmlformats.org/officeDocument/2006/relationships/hyperlink" Target="http://www.consultant.ru/" TargetMode="External"/><Relationship Id="rId30" Type="http://schemas.openxmlformats.org/officeDocument/2006/relationships/hyperlink" Target="http://www.consultant.ru/" TargetMode="External"/><Relationship Id="rId35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4AAC7-5CBD-4A9D-96E9-FD77F502D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52</Pages>
  <Words>11563</Words>
  <Characters>65915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кожин илья</cp:lastModifiedBy>
  <cp:revision>39</cp:revision>
  <cp:lastPrinted>2018-10-12T15:53:00Z</cp:lastPrinted>
  <dcterms:created xsi:type="dcterms:W3CDTF">2016-04-14T15:02:00Z</dcterms:created>
  <dcterms:modified xsi:type="dcterms:W3CDTF">2022-01-25T14:04:00Z</dcterms:modified>
</cp:coreProperties>
</file>