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E4" w:rsidRDefault="001C7CE4" w:rsidP="001C7CE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38136731"/>
      <w:r w:rsidRPr="00EC39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2.4 Профилактическая и лечебная работа по внутренним незаразным болезням</w:t>
      </w:r>
      <w:bookmarkEnd w:id="0"/>
    </w:p>
    <w:p w:rsidR="001C7CE4" w:rsidRDefault="001C7CE4" w:rsidP="001C7CE4">
      <w:pPr>
        <w:rPr>
          <w:lang w:eastAsia="ru-RU"/>
        </w:rPr>
      </w:pPr>
    </w:p>
    <w:p w:rsidR="001C7CE4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заболеваний, наблюдаемых во время практики представлен в таблице 6.</w:t>
      </w:r>
    </w:p>
    <w:p w:rsidR="001C7CE4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C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C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нализ заболеваний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1276"/>
        <w:gridCol w:w="1134"/>
        <w:gridCol w:w="1321"/>
        <w:gridCol w:w="1276"/>
        <w:gridCol w:w="1134"/>
        <w:gridCol w:w="992"/>
        <w:gridCol w:w="931"/>
      </w:tblGrid>
      <w:tr w:rsidR="001C7CE4" w:rsidRPr="009242D3" w:rsidTr="00E7211D">
        <w:trPr>
          <w:cantSplit/>
          <w:trHeight w:hRule="exact" w:val="385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животных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</w:p>
        </w:tc>
      </w:tr>
      <w:tr w:rsidR="001C7CE4" w:rsidRPr="009242D3" w:rsidTr="00E7211D">
        <w:trPr>
          <w:cantSplit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кровообращения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дыхания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пищеварения</w:t>
            </w:r>
          </w:p>
          <w:p w:rsidR="001C7CE4" w:rsidRPr="009242D3" w:rsidRDefault="001C7CE4" w:rsidP="00E7211D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</w:t>
            </w: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веществ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1C7CE4" w:rsidRPr="009242D3" w:rsidTr="00E7211D">
        <w:trPr>
          <w:trHeight w:hRule="exact" w:val="42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4" w:rsidRPr="009242D3" w:rsidTr="00E7211D">
        <w:trPr>
          <w:trHeight w:hRule="exact" w:val="42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4" w:rsidRPr="009242D3" w:rsidTr="00E7211D">
        <w:trPr>
          <w:trHeight w:hRule="exact" w:val="62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звери</w:t>
            </w:r>
          </w:p>
          <w:p w:rsidR="001C7CE4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4" w:rsidRPr="009242D3" w:rsidTr="00E7211D">
        <w:trPr>
          <w:trHeight w:hRule="exact" w:val="42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E4" w:rsidRPr="009242D3" w:rsidRDefault="001C7CE4" w:rsidP="00E7211D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7CE4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CE4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Внутренние незаразные болезни встречаются чаще других и здесь основной процент составляют заболевания дыхательной системы (ринит, бронхит, бронхопневмония и т.д.) и мочекаменная болезнь котов. Диагноз на данные заболевания подтверждается по симптоматическим данным и лабораторным исследования крови, мочи. При необходимости проводится УЗИ. </w:t>
      </w:r>
    </w:p>
    <w:p w:rsidR="001C7CE4" w:rsidRPr="00E2246A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Заболевания дыхательной системы чаще отмечается у молодых животных, основными причинами бывают переохлаждение на балконе, на улице, аллергические и стрессовые факторы. </w:t>
      </w: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лечении заболеваний дыхательной сферы включается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антибиотик широкого спектра действия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Амоксиклав</w:t>
      </w:r>
      <w:proofErr w:type="spellEnd"/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омбинированный</w:t>
      </w:r>
      <w:proofErr w:type="spellEnd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 амоксициллина и </w:t>
      </w:r>
      <w:proofErr w:type="spellStart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клавулановой</w:t>
      </w:r>
      <w:proofErr w:type="spellEnd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- ингибитора бета-</w:t>
      </w:r>
      <w:proofErr w:type="spellStart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лактамаз</w:t>
      </w:r>
      <w:proofErr w:type="spellEnd"/>
      <w:r w:rsidRPr="000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Действует бактерицидно, угнетает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бактериальной стенки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активен в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грамположительных и грамотрицательных микроорганизмов. Для снижения аллергических факторов используют димедрол. Так же назначают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бронхолитин, он обладает отхаркивающим действием. </w:t>
      </w:r>
    </w:p>
    <w:p w:rsidR="001C7CE4" w:rsidRPr="00E2246A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профилактики заболеваний владельцам рекомендуется н</w:t>
      </w: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допускать переохлаждение животных, в холодную погоду сократить время прогулок и увеличить их частоту. В рацион животного ввести витаминные препараты, для повышения естественной резистентности организма.</w:t>
      </w:r>
    </w:p>
    <w:p w:rsidR="001C7CE4" w:rsidRPr="00E2246A" w:rsidRDefault="001C7CE4" w:rsidP="001C7C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с мочекаменной болезнью чаще поступают сложные, случаи запущенные, что требует хирургического вмешательства, введение катетера.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данной патологии является неправильно организованное кормление животных, сбой обмена веществ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оргнизме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индивидуально, применяются антибиотики,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спазмалитики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обезболивающие препараты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стабилизации состояния назначается </w:t>
      </w:r>
      <w:r w:rsidRPr="00E22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пожизненная профилактика</w:t>
      </w: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</w:rPr>
        <w:t>: диета (лечебный корм), фитотерапия (мочегонные сборы и т.д.), а также регулярная (раз в 3-6 месяцев) диагностика: анализ мочи, УЗИ почек и мочевого пузыря.</w:t>
      </w:r>
    </w:p>
    <w:p w:rsidR="001C7CE4" w:rsidRDefault="001C7CE4" w:rsidP="001C7C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также заболевания животных конъюнктивитами и блефаритом, которые диагностируются по результатам осмотра и офтальмологического исследования. </w:t>
      </w:r>
      <w:r w:rsidRPr="00E2246A">
        <w:rPr>
          <w:rFonts w:ascii="Times New Roman" w:eastAsia="Times New Roman" w:hAnsi="Times New Roman" w:cs="Times New Roman"/>
          <w:sz w:val="28"/>
          <w:szCs w:val="28"/>
        </w:rPr>
        <w:t xml:space="preserve">Лечение во многом определяется причиной, при воспаление обусловленном бактериальной флорой, назначается антибактериальная терапия, при </w:t>
      </w:r>
      <w:proofErr w:type="spellStart"/>
      <w:r w:rsidRPr="00E2246A">
        <w:rPr>
          <w:rFonts w:ascii="Times New Roman" w:eastAsia="Times New Roman" w:hAnsi="Times New Roman" w:cs="Times New Roman"/>
          <w:sz w:val="28"/>
          <w:szCs w:val="28"/>
        </w:rPr>
        <w:t>дерматофитозах</w:t>
      </w:r>
      <w:proofErr w:type="spellEnd"/>
      <w:r w:rsidRPr="00E2246A">
        <w:rPr>
          <w:rFonts w:ascii="Times New Roman" w:eastAsia="Times New Roman" w:hAnsi="Times New Roman" w:cs="Times New Roman"/>
          <w:sz w:val="28"/>
          <w:szCs w:val="28"/>
        </w:rPr>
        <w:t xml:space="preserve"> и других грибковых инфекциях – противогрибковые препараты, при инвазии паразитами – противопаразитарная терапия.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диагностике конъюнктивитов дифференцируют от инфекционного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ринотрахеита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подозрении на него направляют смывы на анализ.</w:t>
      </w:r>
    </w:p>
    <w:p w:rsidR="001C7CE4" w:rsidRPr="00E2246A" w:rsidRDefault="001C7CE4" w:rsidP="001C7C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данных заболеваний владельцам рекомендуется не допускать </w:t>
      </w:r>
      <w:proofErr w:type="spellStart"/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глаз, по возможности провести </w:t>
      </w:r>
      <w:r w:rsidRPr="00E2246A">
        <w:rPr>
          <w:rFonts w:ascii="Times New Roman" w:eastAsia="Times New Roman" w:hAnsi="Times New Roman" w:cs="Times New Roman"/>
          <w:sz w:val="28"/>
          <w:szCs w:val="28"/>
        </w:rPr>
        <w:t>устранение влияния предрасполагающих факторов.</w:t>
      </w:r>
    </w:p>
    <w:p w:rsidR="001C7CE4" w:rsidRPr="00E2246A" w:rsidRDefault="001C7CE4" w:rsidP="001C7C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Авитаминоз и нехватка минеральных веществ также дольно часто встречающееся заболевание.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 назначаются специальные витаминные комплексы, которые нужно добавлять в пищу. Такие витаминные добавки могут содержаться во многих современных кормах для кошек и собак, </w:t>
      </w:r>
      <w:r w:rsidRPr="00E22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же животных кормят натуральными продуктами, то владельцам рекомендуется добавлять в корм витамины или провести курс инъекций. </w:t>
      </w:r>
    </w:p>
    <w:p w:rsidR="001C7CE4" w:rsidRPr="00EC3947" w:rsidRDefault="001C7CE4" w:rsidP="001C7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деятельность ветеринарной клиники по лечению внутренних незаразных заболеваний можно оценить, как удовлетворительную, применяются различные методы и схемы лечения. Диагноз ставится не только по клиническим признакам, но и при необходимости проводятся анализы крови, бактериологические анализы. Ветеринарные специалисты клиники посещают семинары для повышения уровня знаний лечения заболеваний, поэтому стараются внедрять новые препараты по возможности клиники.</w:t>
      </w:r>
    </w:p>
    <w:p w:rsidR="00E323EF" w:rsidRDefault="00E323EF">
      <w:bookmarkStart w:id="1" w:name="_GoBack"/>
      <w:bookmarkEnd w:id="1"/>
    </w:p>
    <w:sectPr w:rsidR="00E3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06"/>
    <w:rsid w:val="001C7CE4"/>
    <w:rsid w:val="00A24106"/>
    <w:rsid w:val="00E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B0A24-6DF1-4CC3-9F9C-4831083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E4"/>
  </w:style>
  <w:style w:type="paragraph" w:styleId="1">
    <w:name w:val="heading 1"/>
    <w:basedOn w:val="a"/>
    <w:next w:val="a"/>
    <w:link w:val="10"/>
    <w:uiPriority w:val="9"/>
    <w:qFormat/>
    <w:rsid w:val="001C7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Найденкова</dc:creator>
  <cp:keywords/>
  <dc:description/>
  <cp:lastModifiedBy>Вероника Найденкова</cp:lastModifiedBy>
  <cp:revision>2</cp:revision>
  <dcterms:created xsi:type="dcterms:W3CDTF">2020-04-28T16:53:00Z</dcterms:created>
  <dcterms:modified xsi:type="dcterms:W3CDTF">2020-04-28T16:54:00Z</dcterms:modified>
</cp:coreProperties>
</file>