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7A" w:rsidRDefault="004F777A" w:rsidP="004049A4">
      <w:pPr>
        <w:rPr>
          <w:sz w:val="28"/>
          <w:szCs w:val="28"/>
        </w:rPr>
      </w:pPr>
      <w:r>
        <w:rPr>
          <w:sz w:val="28"/>
          <w:szCs w:val="28"/>
        </w:rPr>
        <w:t>Ответы на контрольные вопросы по теме: «Исследование системы крови».</w:t>
      </w:r>
    </w:p>
    <w:p w:rsidR="004049A4" w:rsidRPr="003B52FC" w:rsidRDefault="004049A4" w:rsidP="004049A4">
      <w:pPr>
        <w:rPr>
          <w:sz w:val="28"/>
          <w:szCs w:val="28"/>
        </w:rPr>
      </w:pPr>
      <w:r w:rsidRPr="003B52FC">
        <w:rPr>
          <w:sz w:val="28"/>
          <w:szCs w:val="28"/>
        </w:rPr>
        <w:t xml:space="preserve">1) </w:t>
      </w:r>
      <w:r w:rsidR="004F777A">
        <w:rPr>
          <w:sz w:val="28"/>
          <w:szCs w:val="28"/>
        </w:rPr>
        <w:t>Правила</w:t>
      </w:r>
      <w:r w:rsidRPr="003B52FC">
        <w:rPr>
          <w:sz w:val="28"/>
          <w:szCs w:val="28"/>
        </w:rPr>
        <w:t xml:space="preserve"> получения и хранения </w:t>
      </w:r>
      <w:r w:rsidR="004F777A">
        <w:rPr>
          <w:sz w:val="28"/>
          <w:szCs w:val="28"/>
        </w:rPr>
        <w:t>крови, плазмы и сыворотки крови: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Шерсть или перо на месте взятия крови выстригают, очищают место укола ватным тампоном, смоченным спиртом-эфиром. Укол делают на глубину до 2 мм. Первую каплю крови стирают, т.к. она содержит случайные примеси и лимфу, а последующие берут для исследования. Перед извлечением иглы из вены резиновый жгут снимают, пережимают вену пальцем выше места вкола, иглу извлекают, а место вкола некоторое время сдавливают тампоном для предотвращения образования гематомы. В заключении область венепункции дезинфицируют настойкой йода и заливают колодием. 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Для получения пробы цельной крови или плазмы ее стабилизиру­ют, т.е. в пробирку вносят противосвертывающее вещество - антикоагулянт. Антикоагулянты лучше применять в виде растворов. Для получения сыворотки пробирки с кровью рекомендуется в процессе взятия крови помещать в термостат с температурой до 38°С. При массовых обследованиях животных таким импровизированным тер­мостатом может быть достаточная емкость с водой, указанной температуры. После завершения работ по взятию крови, свернувшиеся про­бы обводят тонкой спицей из нержавеющей стали для лучшего отделе­ния сыворотки и ставят в термостат при 37-38°С на 1-2 часа для окончательного отделения сыворотки. Сыворотку сливают и центрифу­гируют 20 минут при 2000-3000 об/мин.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Для получения плазмы кровь с антикоагулянтом центрифугируют 20-30 минут при 2000-3000 об/мин. Плазма крови отличается от сы­воротки наличием фибриногена.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Цельную кровь, плазму и сыворотку для непродолжительного хра­нения помещают в холодильник (+2...+4°С), длительное хранение сыво­ротки требует температуры - 20°С.</w:t>
      </w:r>
    </w:p>
    <w:p w:rsidR="004049A4" w:rsidRPr="003B52FC" w:rsidRDefault="004F777A" w:rsidP="004F777A">
      <w:pPr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4049A4" w:rsidRPr="003B52FC">
        <w:rPr>
          <w:sz w:val="28"/>
          <w:szCs w:val="28"/>
        </w:rPr>
        <w:t>сновные физические показат</w:t>
      </w:r>
      <w:r>
        <w:rPr>
          <w:sz w:val="28"/>
          <w:szCs w:val="28"/>
        </w:rPr>
        <w:t>ели крови животных разных видов: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Определение относительной плотности, скорости свертывания, ретрак­ции кровяного сгустка, вязкости, скорости оседания эритроцитов, их осмотической резистентности, гематокритной величины.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3) </w:t>
      </w:r>
      <w:r w:rsidR="004F777A">
        <w:rPr>
          <w:sz w:val="28"/>
          <w:szCs w:val="28"/>
        </w:rPr>
        <w:t>Основные биохимические показатели крови:</w:t>
      </w:r>
    </w:p>
    <w:p w:rsidR="004049A4" w:rsidRPr="003B52FC" w:rsidRDefault="004F777A" w:rsidP="004F777A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количества ге</w:t>
      </w:r>
      <w:r w:rsidR="004049A4" w:rsidRPr="003B52FC">
        <w:rPr>
          <w:sz w:val="28"/>
          <w:szCs w:val="28"/>
        </w:rPr>
        <w:t xml:space="preserve">моглобина, резервной щелочности, билирубина, общего белка и его фракций, витаминов, макро- и </w:t>
      </w:r>
      <w:r w:rsidR="004049A4" w:rsidRPr="003B52FC">
        <w:rPr>
          <w:sz w:val="28"/>
          <w:szCs w:val="28"/>
        </w:rPr>
        <w:lastRenderedPageBreak/>
        <w:t>микроэлементов, глюкозы</w:t>
      </w:r>
      <w:r>
        <w:rPr>
          <w:sz w:val="28"/>
          <w:szCs w:val="28"/>
        </w:rPr>
        <w:t>, ке</w:t>
      </w:r>
      <w:bookmarkStart w:id="0" w:name="_GoBack"/>
      <w:bookmarkEnd w:id="0"/>
      <w:r w:rsidR="004049A4" w:rsidRPr="003B52FC">
        <w:rPr>
          <w:sz w:val="28"/>
          <w:szCs w:val="28"/>
        </w:rPr>
        <w:t>тоновых тел, липидов, холестерина, ферментов, гормонов.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4) </w:t>
      </w:r>
      <w:r w:rsidR="004F777A">
        <w:rPr>
          <w:sz w:val="28"/>
          <w:szCs w:val="28"/>
        </w:rPr>
        <w:t>Морфологические</w:t>
      </w:r>
      <w:r w:rsidRPr="003B52FC">
        <w:rPr>
          <w:sz w:val="28"/>
          <w:szCs w:val="28"/>
        </w:rPr>
        <w:t xml:space="preserve"> показат</w:t>
      </w:r>
      <w:r w:rsidR="004F777A">
        <w:rPr>
          <w:sz w:val="28"/>
          <w:szCs w:val="28"/>
        </w:rPr>
        <w:t>ели крови животных разных видов: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  <w:shd w:val="clear" w:color="auto" w:fill="FFFFFF"/>
        </w:rPr>
        <w:t>Подсчет ко</w:t>
      </w:r>
      <w:r w:rsidRPr="003B52FC">
        <w:rPr>
          <w:sz w:val="28"/>
          <w:szCs w:val="28"/>
          <w:shd w:val="clear" w:color="auto" w:fill="FFFFFF"/>
        </w:rPr>
        <w:softHyphen/>
        <w:t>личества эритроцитов, лейкоцитов и тромбоцитов, выведение лейкограммы.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5) </w:t>
      </w:r>
      <w:r w:rsidR="004F777A">
        <w:rPr>
          <w:sz w:val="28"/>
          <w:szCs w:val="28"/>
        </w:rPr>
        <w:t xml:space="preserve">Основные </w:t>
      </w:r>
      <w:r w:rsidRPr="003B52FC">
        <w:rPr>
          <w:sz w:val="28"/>
          <w:szCs w:val="28"/>
        </w:rPr>
        <w:t xml:space="preserve">виды изменений </w:t>
      </w:r>
      <w:r w:rsidR="004F777A">
        <w:rPr>
          <w:sz w:val="28"/>
          <w:szCs w:val="28"/>
        </w:rPr>
        <w:t>морфологического состава крови: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Увеличение количества лейкоцитов в крови обозначают как лейкоцитоз, уменьшение — лейкоцитопения (лейкопения). Измене­ние количества лейкоцитов отражает усиление или ослабление функционального состояния кроветворных органов.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Различают относительный (перераспределительный) и абсо­лютный (реактивный и органический) лейкоцитозы. При относи­тельном лейкоцитозе в кровь поступают лейкоциты из кровяных депо. Реактивный лейкоцитоз возникает как реакция на инфек­цию, интоксикацию, аллергию. В основе органического лейкоцито­за лежит гемобластозное нарушение лейкопоэза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Физиологический лейкоцитоз может быть при беременности (нейтрофилия) незадолго до родов и сразу после них; у новорож­денных в основном за счет нейтрофилов в течение 2 нед.происхо­дит выравнивание лейкограммы; после приема корма (пищевари­тельный лейкоцитоз достигает максимума через 2—3 ч; у полигастричных животных он не выражен); после тяжелой физической нагрузки (миогенный лейкоцитоз). 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Медикаментозный лейкоцитоз возникает после парентерального введения белков, вакцин, сывороток, адреналина, кортикостероидов и кортикотропина, жаропонижающих, эфирных масел.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Патологические лейкоцитозы развиваются при инфекционных, лихорадочно-воспалительных, кровепаразитарных заболеваниях, гемобластозах, уремии, обширных ожогах, после кровопотерь.</w:t>
      </w:r>
    </w:p>
    <w:p w:rsidR="004049A4" w:rsidRPr="003B52FC" w:rsidRDefault="004049A4" w:rsidP="004F777A">
      <w:pPr>
        <w:ind w:firstLine="0"/>
        <w:jc w:val="both"/>
        <w:rPr>
          <w:sz w:val="28"/>
          <w:szCs w:val="28"/>
        </w:rPr>
      </w:pPr>
      <w:r w:rsidRPr="003B52FC">
        <w:rPr>
          <w:sz w:val="28"/>
          <w:szCs w:val="28"/>
        </w:rPr>
        <w:t>Лейкопения встречается при отравлениях.</w:t>
      </w:r>
    </w:p>
    <w:p w:rsidR="0011381E" w:rsidRPr="003B52FC" w:rsidRDefault="004049A4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 xml:space="preserve">6) </w:t>
      </w:r>
      <w:r w:rsidR="004F777A">
        <w:rPr>
          <w:sz w:val="28"/>
          <w:szCs w:val="28"/>
        </w:rPr>
        <w:t>Основные</w:t>
      </w:r>
      <w:r w:rsidRPr="003B52FC">
        <w:rPr>
          <w:sz w:val="28"/>
          <w:szCs w:val="28"/>
        </w:rPr>
        <w:t xml:space="preserve"> виды гемобластозов (лейкозов, ретикулезов) животны</w:t>
      </w:r>
      <w:r w:rsidR="004F777A">
        <w:rPr>
          <w:sz w:val="28"/>
          <w:szCs w:val="28"/>
        </w:rPr>
        <w:t>х и их морфологические признаки:</w:t>
      </w:r>
    </w:p>
    <w:p w:rsidR="00F967FB" w:rsidRPr="003B52FC" w:rsidRDefault="00F967FB" w:rsidP="004F777A">
      <w:pPr>
        <w:jc w:val="both"/>
        <w:rPr>
          <w:sz w:val="28"/>
          <w:szCs w:val="28"/>
        </w:rPr>
      </w:pPr>
      <w:r w:rsidRPr="003B52FC">
        <w:rPr>
          <w:sz w:val="28"/>
          <w:szCs w:val="28"/>
        </w:rPr>
        <w:t> </w:t>
      </w:r>
      <w:r w:rsidRPr="004F777A">
        <w:rPr>
          <w:b/>
          <w:sz w:val="28"/>
          <w:szCs w:val="28"/>
        </w:rPr>
        <w:t>Гемобластозы</w:t>
      </w:r>
      <w:r w:rsidRPr="003B52FC">
        <w:rPr>
          <w:sz w:val="28"/>
          <w:szCs w:val="28"/>
        </w:rPr>
        <w:t xml:space="preserve"> — злокачественные за</w:t>
      </w:r>
      <w:r w:rsidRPr="003B52FC">
        <w:rPr>
          <w:sz w:val="28"/>
          <w:szCs w:val="28"/>
        </w:rPr>
        <w:softHyphen/>
        <w:t>болевания системы крови, которым свойственно злокачественное разрастание кроветворных органов с нарушением созревания кле</w:t>
      </w:r>
      <w:r w:rsidRPr="003B52FC">
        <w:rPr>
          <w:sz w:val="28"/>
          <w:szCs w:val="28"/>
        </w:rPr>
        <w:softHyphen/>
        <w:t>ток крови. У крупного рогатого скота возникают следующие гемобласто</w:t>
      </w:r>
      <w:r w:rsidRPr="003B52FC">
        <w:rPr>
          <w:sz w:val="28"/>
          <w:szCs w:val="28"/>
        </w:rPr>
        <w:softHyphen/>
        <w:t xml:space="preserve">зы: лейкозы — лимфолейкоз, миелолейкоз, острый лейкоз (слабо-дифференцированный или недифференцированный лейкоз); </w:t>
      </w:r>
      <w:r w:rsidRPr="003B52FC">
        <w:rPr>
          <w:sz w:val="28"/>
          <w:szCs w:val="28"/>
        </w:rPr>
        <w:lastRenderedPageBreak/>
        <w:t>ретикулезы — лимфосаркома, ретикулосаркома, лимфогранулема</w:t>
      </w:r>
      <w:r w:rsidRPr="003B52FC">
        <w:rPr>
          <w:sz w:val="28"/>
          <w:szCs w:val="28"/>
        </w:rPr>
        <w:softHyphen/>
        <w:t>тоз, системный ретикулез.</w:t>
      </w:r>
    </w:p>
    <w:p w:rsidR="00F967FB" w:rsidRPr="003B52FC" w:rsidRDefault="00F967FB" w:rsidP="004F777A">
      <w:pPr>
        <w:jc w:val="both"/>
        <w:rPr>
          <w:sz w:val="28"/>
          <w:szCs w:val="28"/>
        </w:rPr>
      </w:pPr>
      <w:r w:rsidRPr="003B52FC">
        <w:rPr>
          <w:b/>
          <w:sz w:val="28"/>
          <w:szCs w:val="28"/>
        </w:rPr>
        <w:t>Лимфолейкоз</w:t>
      </w:r>
      <w:r w:rsidRPr="003B52FC">
        <w:rPr>
          <w:sz w:val="28"/>
          <w:szCs w:val="28"/>
        </w:rPr>
        <w:t xml:space="preserve"> (лимфаденоз) протекает по сублейкемическому варианту с лимфоцитозом (75—99 %), чаще по зре-локлеточному типу. Среди зрелых лимфоцитов могут появиться ридеровские формы и двухъядерные лимфоциты. При высоких лейкоцитозах находят незрелые разновидности лимфоцитов — пролимфоциты и лимфобласты, лимфоциты с митозом ядра; воз­растает количество разрушенных лейкоцитов (тел Боткина — Гумпрехта); в цитоплазме лимфоцитов почти не встречаются азуро-фильные зерна.</w:t>
      </w:r>
    </w:p>
    <w:p w:rsidR="00F967FB" w:rsidRPr="003B52FC" w:rsidRDefault="00F967FB" w:rsidP="004F777A">
      <w:pPr>
        <w:jc w:val="both"/>
        <w:rPr>
          <w:sz w:val="28"/>
          <w:szCs w:val="28"/>
        </w:rPr>
      </w:pPr>
      <w:r w:rsidRPr="003B52FC">
        <w:rPr>
          <w:b/>
          <w:sz w:val="28"/>
          <w:szCs w:val="28"/>
        </w:rPr>
        <w:t>Миелолейкоз</w:t>
      </w:r>
      <w:r w:rsidRPr="003B52FC">
        <w:rPr>
          <w:sz w:val="28"/>
          <w:szCs w:val="28"/>
        </w:rPr>
        <w:t xml:space="preserve"> (миелоз) проявляется сублейкемическим и лейкемическим уровнем лейкоцитов; в лейкограмме преоб­ладают молодые формы нейтрофилов, эозинофилов и базофилов, имеющие положительную оксидазную реакцию (у лимфоидных клеток она отрицательная).</w:t>
      </w:r>
    </w:p>
    <w:p w:rsidR="00F967FB" w:rsidRPr="003B52FC" w:rsidRDefault="00F967FB" w:rsidP="004F777A">
      <w:pPr>
        <w:jc w:val="both"/>
        <w:rPr>
          <w:sz w:val="28"/>
          <w:szCs w:val="28"/>
        </w:rPr>
      </w:pPr>
      <w:r w:rsidRPr="003B52FC">
        <w:rPr>
          <w:b/>
          <w:sz w:val="28"/>
          <w:szCs w:val="28"/>
        </w:rPr>
        <w:t>Острый лейкоз</w:t>
      </w:r>
      <w:r w:rsidRPr="003B52FC">
        <w:rPr>
          <w:sz w:val="28"/>
          <w:szCs w:val="28"/>
        </w:rPr>
        <w:t xml:space="preserve"> (гемоцитобластоз) характери­зуется лейкемическим течением, наличием в лейкограмме боль­шого количества пролимфоцитов, лимфобластов и других бластных, а также ретикулярных клеток.</w:t>
      </w:r>
    </w:p>
    <w:p w:rsidR="00F967FB" w:rsidRPr="003B52FC" w:rsidRDefault="00F967FB" w:rsidP="004F777A">
      <w:pPr>
        <w:jc w:val="both"/>
        <w:rPr>
          <w:sz w:val="28"/>
          <w:szCs w:val="28"/>
        </w:rPr>
      </w:pPr>
      <w:r w:rsidRPr="003B52FC">
        <w:rPr>
          <w:b/>
          <w:sz w:val="28"/>
          <w:szCs w:val="28"/>
        </w:rPr>
        <w:t>Ретикулезы</w:t>
      </w:r>
      <w:r w:rsidRPr="003B52FC">
        <w:rPr>
          <w:sz w:val="28"/>
          <w:szCs w:val="28"/>
        </w:rPr>
        <w:t xml:space="preserve"> протекают в виде лимфосаркоматоза, рети-кулосаркоматоза и других форм. Прижизненно дифференциро­вать отдельные формы ретикулезов на основании клинических и гематологических исследований трудно. Требуются исследования пунктатов и костного мозга, селезенки, лимфатических узлов. При ретикулезах число лейкоцитов находится на сублейкемическом или алейкемическом уровне. В лейкограмме отмечают нали­чие ретикулярных, лимфоретикулярных, атипичных клеток, про­цент эозинофилов в норме или повышен.</w:t>
      </w:r>
    </w:p>
    <w:p w:rsidR="004049A4" w:rsidRPr="003B52FC" w:rsidRDefault="004049A4" w:rsidP="004F777A">
      <w:pPr>
        <w:jc w:val="both"/>
        <w:rPr>
          <w:sz w:val="28"/>
          <w:szCs w:val="28"/>
        </w:rPr>
      </w:pPr>
    </w:p>
    <w:sectPr w:rsidR="004049A4" w:rsidRPr="003B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A4"/>
    <w:rsid w:val="0029078A"/>
    <w:rsid w:val="003B52FC"/>
    <w:rsid w:val="004049A4"/>
    <w:rsid w:val="004F777A"/>
    <w:rsid w:val="005A0FCA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96F3C-789D-4B84-A24F-865F2CD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A4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7F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Кострома Коллаж</dc:creator>
  <cp:lastModifiedBy>User</cp:lastModifiedBy>
  <cp:revision>3</cp:revision>
  <dcterms:created xsi:type="dcterms:W3CDTF">2020-04-22T17:14:00Z</dcterms:created>
  <dcterms:modified xsi:type="dcterms:W3CDTF">2020-05-05T08:04:00Z</dcterms:modified>
</cp:coreProperties>
</file>