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BE" w:rsidRDefault="00084CBE" w:rsidP="00586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64D6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5864D6" w:rsidRPr="005864D6" w:rsidRDefault="005864D6" w:rsidP="005864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CBE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1. На основе маркетинговых исследований, территориального расположения и инфраструктуры хозяйства установить направление основной деятельности (производство зерна, овощей, кормов, мяса и молока, откорм животных и т.д.).</w:t>
      </w:r>
    </w:p>
    <w:p w:rsidR="00084CBE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2. Рекомендовать ассортимент и структуру посевных площадей сельскохозяйственных культур в связи со специализацией хозяйства.</w:t>
      </w:r>
    </w:p>
    <w:p w:rsidR="00084CBE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3. Рекомендовать форму собственности и составить штатное расписание аппарата управления производством.</w:t>
      </w:r>
    </w:p>
    <w:p w:rsidR="00084CBE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4D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921F2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b/>
          <w:sz w:val="28"/>
          <w:szCs w:val="28"/>
        </w:rPr>
        <w:t>1)</w:t>
      </w:r>
      <w:r w:rsidRPr="005864D6">
        <w:rPr>
          <w:rFonts w:ascii="Times New Roman" w:hAnsi="Times New Roman" w:cs="Times New Roman"/>
          <w:sz w:val="28"/>
          <w:szCs w:val="28"/>
        </w:rPr>
        <w:t xml:space="preserve"> </w:t>
      </w:r>
      <w:r w:rsidR="004921F2" w:rsidRPr="005864D6">
        <w:rPr>
          <w:rFonts w:ascii="Times New Roman" w:hAnsi="Times New Roman" w:cs="Times New Roman"/>
          <w:sz w:val="28"/>
          <w:szCs w:val="28"/>
        </w:rPr>
        <w:t>Агропромышленный комплекс Костромской области (далее – АПК) и его базовая отрасль – сельское хозяйство являются одним из наиболее важных секторов экономики региона.</w:t>
      </w:r>
    </w:p>
    <w:p w:rsidR="004921F2" w:rsidRPr="005864D6" w:rsidRDefault="004921F2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За счет собственного производства Костромская область обеспечивает потребности населения области в основных продуктах питания в соответствии с медицинскими нормами потребления яиц, мяса птицы, картофеля и овощей.</w:t>
      </w:r>
    </w:p>
    <w:p w:rsidR="00C355BA" w:rsidRPr="005864D6" w:rsidRDefault="00C355BA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Растениеводство, в основном, направлено на обеспечение кормами отрасли животноводства, и лишь в нескольких районах развито производство товарной продукции растениеводства. Овощи и картофель в значимых объемах производятся Костромским и Красносельским муниципальными районами.</w:t>
      </w:r>
    </w:p>
    <w:p w:rsidR="00A4078B" w:rsidRPr="005864D6" w:rsidRDefault="00582DC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На данный момент в сельском хозяйстве Костромской области присутствует неустойчивая динамика производства продукции. В 20</w:t>
      </w:r>
      <w:r w:rsidR="0079229F" w:rsidRPr="005864D6">
        <w:rPr>
          <w:rFonts w:ascii="Times New Roman" w:hAnsi="Times New Roman" w:cs="Times New Roman"/>
          <w:sz w:val="28"/>
          <w:szCs w:val="28"/>
        </w:rPr>
        <w:t>20</w:t>
      </w:r>
      <w:r w:rsidRPr="005864D6">
        <w:rPr>
          <w:rFonts w:ascii="Times New Roman" w:hAnsi="Times New Roman" w:cs="Times New Roman"/>
          <w:sz w:val="28"/>
          <w:szCs w:val="28"/>
        </w:rPr>
        <w:t xml:space="preserve"> году продолжается позитивная тенденция роста продуктивности коров, численнос</w:t>
      </w:r>
      <w:r w:rsidR="001B440A" w:rsidRPr="005864D6">
        <w:rPr>
          <w:rFonts w:ascii="Times New Roman" w:hAnsi="Times New Roman" w:cs="Times New Roman"/>
          <w:sz w:val="28"/>
          <w:szCs w:val="28"/>
        </w:rPr>
        <w:t xml:space="preserve">ти птиц в </w:t>
      </w:r>
      <w:proofErr w:type="spellStart"/>
      <w:r w:rsidR="001B440A" w:rsidRPr="005864D6">
        <w:rPr>
          <w:rFonts w:ascii="Times New Roman" w:hAnsi="Times New Roman" w:cs="Times New Roman"/>
          <w:sz w:val="28"/>
          <w:szCs w:val="28"/>
        </w:rPr>
        <w:t>сельхозорганизациях</w:t>
      </w:r>
      <w:proofErr w:type="spellEnd"/>
      <w:r w:rsidR="001B440A" w:rsidRPr="005864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40A" w:rsidRPr="005864D6" w:rsidRDefault="001B440A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4D6">
        <w:rPr>
          <w:rFonts w:ascii="Times New Roman" w:hAnsi="Times New Roman" w:cs="Times New Roman"/>
          <w:sz w:val="28"/>
          <w:szCs w:val="28"/>
        </w:rPr>
        <w:t>По прогнозом</w:t>
      </w:r>
      <w:proofErr w:type="gramEnd"/>
      <w:r w:rsidRPr="005864D6">
        <w:rPr>
          <w:rFonts w:ascii="Times New Roman" w:hAnsi="Times New Roman" w:cs="Times New Roman"/>
          <w:sz w:val="28"/>
          <w:szCs w:val="28"/>
        </w:rPr>
        <w:t xml:space="preserve"> на 2020 год предусматривается сохранение сельскохозяйственного</w:t>
      </w:r>
      <w:r w:rsidR="005864D6">
        <w:rPr>
          <w:rFonts w:ascii="Times New Roman" w:hAnsi="Times New Roman" w:cs="Times New Roman"/>
          <w:sz w:val="28"/>
          <w:szCs w:val="28"/>
        </w:rPr>
        <w:t xml:space="preserve"> производства на уровне начала </w:t>
      </w:r>
      <w:r w:rsidRPr="005864D6">
        <w:rPr>
          <w:rFonts w:ascii="Times New Roman" w:hAnsi="Times New Roman" w:cs="Times New Roman"/>
          <w:sz w:val="28"/>
          <w:szCs w:val="28"/>
        </w:rPr>
        <w:t xml:space="preserve">2020 года. В 2021 </w:t>
      </w:r>
      <w:r w:rsidRPr="005864D6">
        <w:rPr>
          <w:rFonts w:ascii="Times New Roman" w:hAnsi="Times New Roman" w:cs="Times New Roman"/>
          <w:sz w:val="28"/>
          <w:szCs w:val="28"/>
        </w:rPr>
        <w:lastRenderedPageBreak/>
        <w:t xml:space="preserve">и2022 годах сельхозпроизводство увеличится на 0,2% и 0,7% к предыдущему году соответственно (по базовому варианту прогноза).  На основании данных исследований и проведенных статистик, установим направление основной деятельности хозяйства на </w:t>
      </w:r>
      <w:r w:rsidR="00803680" w:rsidRPr="005864D6">
        <w:rPr>
          <w:rFonts w:ascii="Times New Roman" w:hAnsi="Times New Roman" w:cs="Times New Roman"/>
          <w:sz w:val="28"/>
          <w:szCs w:val="28"/>
        </w:rPr>
        <w:t>производство молока.</w:t>
      </w:r>
    </w:p>
    <w:p w:rsidR="00EF50E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b/>
          <w:sz w:val="28"/>
          <w:szCs w:val="28"/>
        </w:rPr>
        <w:t>2)</w:t>
      </w:r>
      <w:r w:rsidRPr="005864D6">
        <w:rPr>
          <w:rFonts w:ascii="Times New Roman" w:hAnsi="Times New Roman" w:cs="Times New Roman"/>
          <w:sz w:val="28"/>
          <w:szCs w:val="28"/>
        </w:rPr>
        <w:t xml:space="preserve"> </w:t>
      </w:r>
      <w:r w:rsidR="00613CE3" w:rsidRPr="005864D6">
        <w:rPr>
          <w:rFonts w:ascii="Times New Roman" w:hAnsi="Times New Roman" w:cs="Times New Roman"/>
          <w:sz w:val="28"/>
          <w:szCs w:val="28"/>
        </w:rPr>
        <w:t>Для крупного рогатого скота более всего подходят растительные корма: к примеру, различные зерновые культуры, грубые и сочные типы корм</w:t>
      </w:r>
      <w:r w:rsidR="00382E2A" w:rsidRPr="005864D6">
        <w:rPr>
          <w:rFonts w:ascii="Times New Roman" w:hAnsi="Times New Roman" w:cs="Times New Roman"/>
          <w:sz w:val="28"/>
          <w:szCs w:val="28"/>
        </w:rPr>
        <w:t xml:space="preserve">ов, некоторые виды полученных в </w:t>
      </w:r>
      <w:r w:rsidR="00613CE3" w:rsidRPr="005864D6">
        <w:rPr>
          <w:rFonts w:ascii="Times New Roman" w:hAnsi="Times New Roman" w:cs="Times New Roman"/>
          <w:sz w:val="28"/>
          <w:szCs w:val="28"/>
        </w:rPr>
        <w:t>сельскохозяйственном производстве отходов. Сочные корма для скота представлены культурами с чрезвычайно высоким содержанием влаги. К ним можно отнести свежую траву, силосные смеси и ряд других. Зимой для кормления используют солому и сено.</w:t>
      </w:r>
      <w:r w:rsidR="00382E2A" w:rsidRPr="005864D6">
        <w:rPr>
          <w:rFonts w:ascii="Times New Roman" w:hAnsi="Times New Roman" w:cs="Times New Roman"/>
          <w:sz w:val="28"/>
          <w:szCs w:val="28"/>
        </w:rPr>
        <w:t xml:space="preserve"> Однако обязательная составляющая полноценного рациона КРС, необходимая для того, чтобы обеспечить максимальную производительность животных, – это зерновые корма, в которых сконцентрировано значительное количество полезных макроэлементов и питательных веществ. К ним относятся жмых и разные комбикорма, богатые минералами и витаминами.</w:t>
      </w:r>
    </w:p>
    <w:p w:rsidR="00EF50E1" w:rsidRPr="005864D6" w:rsidRDefault="00EF50E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Разберем подробнее какие:</w:t>
      </w:r>
    </w:p>
    <w:p w:rsidR="00EF50E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а</w:t>
      </w:r>
      <w:r w:rsidR="00EF50E1" w:rsidRPr="005864D6">
        <w:rPr>
          <w:rFonts w:ascii="Times New Roman" w:hAnsi="Times New Roman" w:cs="Times New Roman"/>
          <w:sz w:val="28"/>
          <w:szCs w:val="28"/>
        </w:rPr>
        <w:t>) Зеленый корм</w:t>
      </w:r>
    </w:p>
    <w:p w:rsidR="00EF50E1" w:rsidRPr="005864D6" w:rsidRDefault="00EF50E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Зелеными кормами является трава, которая растет на лугах и пастбищах, а также разные кормовые культуры, которые специально выращивают для подкормки животных. Траву на корм скоту необходимо подбирать исходя из ее состава. Она должна содержать много витаминов, протеинов, кальция и фосфора.</w:t>
      </w:r>
    </w:p>
    <w:p w:rsidR="00EF50E1" w:rsidRPr="005864D6" w:rsidRDefault="00EF50E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При использовании травы низкого качества в рацион животных нужно добавлять бобовые культуры, например, клевер, люцерну, горох и некоторые другие.</w:t>
      </w:r>
    </w:p>
    <w:p w:rsidR="00EF50E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б</w:t>
      </w:r>
      <w:r w:rsidR="00EF50E1" w:rsidRPr="005864D6">
        <w:rPr>
          <w:rFonts w:ascii="Times New Roman" w:hAnsi="Times New Roman" w:cs="Times New Roman"/>
          <w:sz w:val="28"/>
          <w:szCs w:val="28"/>
        </w:rPr>
        <w:t>) Сено</w:t>
      </w:r>
    </w:p>
    <w:p w:rsidR="00EF50E1" w:rsidRPr="005864D6" w:rsidRDefault="00EF50E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зимой на пастбищах травы нет, чтобы кормить скот, заготавливают сено, которое имеет очень большое значение в рационе </w:t>
      </w:r>
    </w:p>
    <w:p w:rsidR="00EF50E1" w:rsidRPr="005864D6" w:rsidRDefault="00EF50E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Самыми ценными травами для приготовления такого корма, как сено, являются клевер, эспарцет и люцерна. При его заготовке важно, чтобы трава не была пересушена, так как это зачастую приводит к тому, что содержание питательных веществ очень сильно снижается</w:t>
      </w:r>
    </w:p>
    <w:p w:rsidR="009E3DD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в</w:t>
      </w:r>
      <w:r w:rsidR="00EF50E1" w:rsidRPr="005864D6">
        <w:rPr>
          <w:rFonts w:ascii="Times New Roman" w:hAnsi="Times New Roman" w:cs="Times New Roman"/>
          <w:sz w:val="28"/>
          <w:szCs w:val="28"/>
        </w:rPr>
        <w:t>)</w:t>
      </w:r>
      <w:r w:rsidR="009E3DD1" w:rsidRPr="005864D6">
        <w:rPr>
          <w:rFonts w:ascii="Times New Roman" w:hAnsi="Times New Roman" w:cs="Times New Roman"/>
          <w:sz w:val="28"/>
          <w:szCs w:val="28"/>
        </w:rPr>
        <w:t xml:space="preserve"> Бахчевые культуры и корнеплоды</w:t>
      </w:r>
    </w:p>
    <w:p w:rsidR="00EF50E1" w:rsidRPr="005864D6" w:rsidRDefault="009E3DD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В качестве корма, предназначенного для крупного рогатого скота, применяются разные сорта свеклы, тыква, картофель, морковь, брюква, а также ряд других овощных культур.</w:t>
      </w:r>
    </w:p>
    <w:p w:rsidR="009E3DD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г</w:t>
      </w:r>
      <w:r w:rsidR="009E3DD1" w:rsidRPr="005864D6">
        <w:rPr>
          <w:rFonts w:ascii="Times New Roman" w:hAnsi="Times New Roman" w:cs="Times New Roman"/>
          <w:sz w:val="28"/>
          <w:szCs w:val="28"/>
        </w:rPr>
        <w:t>) Концентрированные корма</w:t>
      </w:r>
    </w:p>
    <w:p w:rsidR="009E3DD1" w:rsidRPr="005864D6" w:rsidRDefault="009E3DD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Концентрированными кормами являются зерновые культуры, отруби и отходы, которые получаются при производстве муки.</w:t>
      </w:r>
    </w:p>
    <w:p w:rsidR="009E3DD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д</w:t>
      </w:r>
      <w:r w:rsidR="009E3DD1" w:rsidRPr="005864D6">
        <w:rPr>
          <w:rFonts w:ascii="Times New Roman" w:hAnsi="Times New Roman" w:cs="Times New Roman"/>
          <w:sz w:val="28"/>
          <w:szCs w:val="28"/>
        </w:rPr>
        <w:t>) Злаковые корма</w:t>
      </w:r>
    </w:p>
    <w:p w:rsidR="009E3DD1" w:rsidRPr="005864D6" w:rsidRDefault="009E3DD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Злаковые культуры, – например, ячмень и овес.</w:t>
      </w:r>
    </w:p>
    <w:p w:rsidR="009E3DD1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е</w:t>
      </w:r>
      <w:r w:rsidR="009E3DD1" w:rsidRPr="005864D6">
        <w:rPr>
          <w:rFonts w:ascii="Times New Roman" w:hAnsi="Times New Roman" w:cs="Times New Roman"/>
          <w:sz w:val="28"/>
          <w:szCs w:val="28"/>
        </w:rPr>
        <w:t>) Веточные и гуменные корма</w:t>
      </w:r>
    </w:p>
    <w:p w:rsidR="009E3DD1" w:rsidRPr="005864D6" w:rsidRDefault="009E3DD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В эту группу входит солома яровых культур, являющаяся, по сути, сеном низкого качества. Для крупного рогатого скота, который даёт большие удои, солому необходимо смешивать с отрубями, силосом, жмыхом либо различными корнеплодами.</w:t>
      </w:r>
    </w:p>
    <w:p w:rsidR="001C594C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ж</w:t>
      </w:r>
      <w:r w:rsidR="001C594C" w:rsidRPr="005864D6">
        <w:rPr>
          <w:rFonts w:ascii="Times New Roman" w:hAnsi="Times New Roman" w:cs="Times New Roman"/>
          <w:sz w:val="28"/>
          <w:szCs w:val="28"/>
        </w:rPr>
        <w:t>) Силос</w:t>
      </w:r>
    </w:p>
    <w:p w:rsidR="009E3DD1" w:rsidRPr="005864D6" w:rsidRDefault="001C594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Такой корм получают при молочном брожении специальной массы, происходящем в резервуаре, куда не поступает воздух. Для изготовления силоса используется ботва самых разных сельскохозяйственных культур, </w:t>
      </w:r>
      <w:r w:rsidRPr="005864D6">
        <w:rPr>
          <w:rFonts w:ascii="Times New Roman" w:hAnsi="Times New Roman" w:cs="Times New Roman"/>
          <w:sz w:val="28"/>
          <w:szCs w:val="28"/>
        </w:rPr>
        <w:lastRenderedPageBreak/>
        <w:t>капустные листья, луговая трава, зеленая масса кукурузы и подсолнечника, а также бобовые культуры.</w:t>
      </w:r>
    </w:p>
    <w:p w:rsidR="00D26EC8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з</w:t>
      </w:r>
      <w:r w:rsidR="00D26EC8" w:rsidRPr="005864D6">
        <w:rPr>
          <w:rFonts w:ascii="Times New Roman" w:hAnsi="Times New Roman" w:cs="Times New Roman"/>
          <w:sz w:val="28"/>
          <w:szCs w:val="28"/>
        </w:rPr>
        <w:t>) Комбинированные корма.</w:t>
      </w:r>
    </w:p>
    <w:p w:rsidR="00EF50E1" w:rsidRPr="005864D6" w:rsidRDefault="00C63AF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С целью оптимизации структуры посевных площадей, сохранения ее гибкости и более рационального использования земель при средней </w:t>
      </w:r>
      <w:proofErr w:type="spellStart"/>
      <w:r w:rsidRPr="005864D6">
        <w:rPr>
          <w:rFonts w:ascii="Times New Roman" w:hAnsi="Times New Roman" w:cs="Times New Roman"/>
          <w:sz w:val="28"/>
          <w:szCs w:val="28"/>
        </w:rPr>
        <w:t>распаханности</w:t>
      </w:r>
      <w:proofErr w:type="spellEnd"/>
      <w:r w:rsidRPr="005864D6">
        <w:rPr>
          <w:rFonts w:ascii="Times New Roman" w:hAnsi="Times New Roman" w:cs="Times New Roman"/>
          <w:sz w:val="28"/>
          <w:szCs w:val="28"/>
        </w:rPr>
        <w:t xml:space="preserve"> (пахотные угодья составляют 55%, а сенокосы и пастбища 35%) в общей площади сельхозугодий рекомендуется иметь на пашне следующую структуру посевных площадей:</w:t>
      </w:r>
    </w:p>
    <w:p w:rsidR="00747964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- </w:t>
      </w:r>
      <w:r w:rsidR="00747964" w:rsidRPr="005864D6">
        <w:rPr>
          <w:rFonts w:ascii="Times New Roman" w:hAnsi="Times New Roman" w:cs="Times New Roman"/>
          <w:sz w:val="28"/>
          <w:szCs w:val="28"/>
        </w:rPr>
        <w:t>зерновых 48—52%,</w:t>
      </w:r>
    </w:p>
    <w:p w:rsidR="00747964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- </w:t>
      </w:r>
      <w:r w:rsidR="00747964" w:rsidRPr="005864D6">
        <w:rPr>
          <w:rFonts w:ascii="Times New Roman" w:hAnsi="Times New Roman" w:cs="Times New Roman"/>
          <w:sz w:val="28"/>
          <w:szCs w:val="28"/>
        </w:rPr>
        <w:t>многолетних трав 19— 24%,</w:t>
      </w:r>
    </w:p>
    <w:p w:rsidR="00747964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- </w:t>
      </w:r>
      <w:r w:rsidR="00747964" w:rsidRPr="005864D6">
        <w:rPr>
          <w:rFonts w:ascii="Times New Roman" w:hAnsi="Times New Roman" w:cs="Times New Roman"/>
          <w:sz w:val="28"/>
          <w:szCs w:val="28"/>
        </w:rPr>
        <w:t>однолетних трав и силосных 14—17%,</w:t>
      </w:r>
    </w:p>
    <w:p w:rsidR="00C63AF1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- </w:t>
      </w:r>
      <w:r w:rsidR="00747964" w:rsidRPr="005864D6">
        <w:rPr>
          <w:rFonts w:ascii="Times New Roman" w:hAnsi="Times New Roman" w:cs="Times New Roman"/>
          <w:sz w:val="28"/>
          <w:szCs w:val="28"/>
        </w:rPr>
        <w:t>корнеплодов 3—4%.</w:t>
      </w:r>
    </w:p>
    <w:p w:rsidR="00B75EAC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При необходимости возделывание зерновых и кормовых культур можно сочетать с выращиванием технических культур и картофеля, которые в представленной структуре могут занимать 8—9% от площади пашни. Во всех случаях следует предусматривать возделывание промежуточных культур.</w:t>
      </w:r>
    </w:p>
    <w:p w:rsidR="00747964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На основе рекомендуемой структуры определены площади основных культур в расчёте на одну голову скота. Для крупно рогатого скота в хозяйствах по производству молока в зависимости от уровня урожайности целесообразно иметь в расчёте на одну голову:</w:t>
      </w:r>
    </w:p>
    <w:p w:rsidR="00B75EAC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зерновых 0,37—0,50 га,</w:t>
      </w:r>
    </w:p>
    <w:p w:rsidR="00B75EAC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многолетних трав на пашне и луговых угодьях 0,42—0,60 га,</w:t>
      </w:r>
    </w:p>
    <w:p w:rsidR="00B75EAC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однолетних трав и силосных 0,16—0,22 га,</w:t>
      </w:r>
    </w:p>
    <w:p w:rsidR="00B75EAC" w:rsidRPr="005864D6" w:rsidRDefault="00B75EAC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корнеплодов 0,03— 0,04 га.</w:t>
      </w:r>
    </w:p>
    <w:p w:rsidR="00843336" w:rsidRPr="005864D6" w:rsidRDefault="00084CBE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Pr="005864D6">
        <w:rPr>
          <w:rFonts w:ascii="Times New Roman" w:hAnsi="Times New Roman" w:cs="Times New Roman"/>
          <w:sz w:val="28"/>
          <w:szCs w:val="28"/>
        </w:rPr>
        <w:t xml:space="preserve"> </w:t>
      </w:r>
      <w:r w:rsidR="009D2D25" w:rsidRPr="005864D6">
        <w:rPr>
          <w:rFonts w:ascii="Times New Roman" w:hAnsi="Times New Roman" w:cs="Times New Roman"/>
          <w:sz w:val="28"/>
          <w:szCs w:val="28"/>
        </w:rPr>
        <w:t>Давайте определим, какая форма собственности лучше подойдет для нашей специализации.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В соответствии с формами собственности, установленными Законом, могут действовать предприятия следующих видов: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индивидуальные предприятия, основанные на личной собственности физического лица и исключительно его труде;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частные предприятия, основанные на собственности отдельного гражданина, с правом найма рабочей силы;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семейные предприятия, основанные на собственности и труде членов одной семьи;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государственные предприятия, основанные на общегосударственной собственности;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коллективные предприятия, основанные на собственности трудового коллектива предприятия;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совместные предприятия, основанные на базе объединения имущества разных собственников. В числе их учредителей могут быть иностранные юридические лица и граждане;</w:t>
      </w:r>
    </w:p>
    <w:p w:rsidR="006535A7" w:rsidRPr="005864D6" w:rsidRDefault="006535A7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- арендные предприятия, основанные на договорном временном владении и использовании имущества, которое необходимо арендатору для осуществления предпринимательской деятельности. Объектами аренды могут быть целые имущественные комплексы предприятий, их структурных подразделений или отдельные единицы имущества.</w:t>
      </w:r>
    </w:p>
    <w:p w:rsidR="00A547E4" w:rsidRPr="005864D6" w:rsidRDefault="00DA3E0F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 xml:space="preserve">Для нашего предприятия лучше всего подойдёт ООО (общество с ограниченной ответственностью). </w:t>
      </w:r>
      <w:proofErr w:type="gramStart"/>
      <w:r w:rsidRPr="005864D6">
        <w:rPr>
          <w:rFonts w:ascii="Times New Roman" w:hAnsi="Times New Roman" w:cs="Times New Roman"/>
          <w:sz w:val="28"/>
          <w:szCs w:val="28"/>
        </w:rPr>
        <w:t>Для  создания</w:t>
      </w:r>
      <w:proofErr w:type="gramEnd"/>
      <w:r w:rsidRPr="005864D6">
        <w:rPr>
          <w:rFonts w:ascii="Times New Roman" w:hAnsi="Times New Roman" w:cs="Times New Roman"/>
          <w:sz w:val="28"/>
          <w:szCs w:val="28"/>
        </w:rPr>
        <w:t xml:space="preserve"> предприятия необходимо не менее двух   учредителей,  имеющих капитал. Они имеют право в пределах доли, которую они внесли.</w:t>
      </w:r>
    </w:p>
    <w:p w:rsidR="00154FDB" w:rsidRPr="005864D6" w:rsidRDefault="00154FDB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lastRenderedPageBreak/>
        <w:t>Главными плюсами ООО являются:</w:t>
      </w:r>
    </w:p>
    <w:p w:rsidR="00154FDB" w:rsidRPr="005864D6" w:rsidRDefault="00154FDB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а) несложная процедура создания</w:t>
      </w:r>
    </w:p>
    <w:p w:rsidR="00154FDB" w:rsidRPr="005864D6" w:rsidRDefault="00154FDB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б) имущественные интересы участников общества более защищены: каждый участник может в любой момент выйти из общества и потребовать выплаты действительной стоимости его доли</w:t>
      </w:r>
    </w:p>
    <w:p w:rsidR="00154FDB" w:rsidRPr="005864D6" w:rsidRDefault="00154FDB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г) простая система управления — не требуется формирование совета директоров;</w:t>
      </w:r>
    </w:p>
    <w:p w:rsidR="00154FDB" w:rsidRPr="005864D6" w:rsidRDefault="00154FDB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д) возможность более быстрого увеличения уставного капитала, если потребуется привлечь дополнительные средства для развития бизнеса.</w:t>
      </w:r>
    </w:p>
    <w:p w:rsidR="00477E31" w:rsidRPr="005864D6" w:rsidRDefault="00477E31" w:rsidP="00586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Численность руководящих работников, специалистов и обслуживающего персонала на сельскохозяйственных предприятиях определяют, исходя из экономической целесообразности. При этом в основу должны быть положены штатные нормативы.</w:t>
      </w:r>
    </w:p>
    <w:p w:rsidR="00084CBE" w:rsidRPr="005864D6" w:rsidRDefault="00084CBE" w:rsidP="00B75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5A7" w:rsidRPr="005864D6" w:rsidRDefault="006535A7" w:rsidP="00B75EAC">
      <w:pPr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3743325"/>
            <wp:effectExtent l="0" t="0" r="9525" b="9525"/>
            <wp:docPr id="20" name="Рисунок 20" descr="C:\Users\goger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goger\Desktop\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AD" w:rsidRPr="005864D6" w:rsidRDefault="008173AD" w:rsidP="00B75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D25" w:rsidRPr="005864D6" w:rsidRDefault="00477E31" w:rsidP="00B75EAC">
      <w:pPr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lastRenderedPageBreak/>
        <w:t>В основу определения штатной численности должны быть положены обобщенные</w:t>
      </w:r>
      <w:r w:rsidR="0050547D" w:rsidRPr="005864D6">
        <w:rPr>
          <w:rFonts w:ascii="Times New Roman" w:hAnsi="Times New Roman" w:cs="Times New Roman"/>
          <w:sz w:val="28"/>
          <w:szCs w:val="28"/>
        </w:rPr>
        <w:t xml:space="preserve"> показатели, выраженные в соответствующих переводных коэффициентах и характеризующие объёмы работ: для агрономов – условная уборочная площадь, для зоотехников и ветеринаров условное поголовье скота; энергетиков – условные единицы электроустановок и количество </w:t>
      </w:r>
      <w:r w:rsidR="00D1775A" w:rsidRPr="005864D6">
        <w:rPr>
          <w:rFonts w:ascii="Times New Roman" w:hAnsi="Times New Roman" w:cs="Times New Roman"/>
          <w:sz w:val="28"/>
          <w:szCs w:val="28"/>
        </w:rPr>
        <w:t>потребляемой энергии; инженеров-механиков – наличие физических тракторов, автомобилей, самоходных машин и комбайнов, землеройной техники; службы капитального строительства – объема строительно-монтажных работ, выполняемых хозяйственным способом; службы материально-технического снабжения и сбыта – объем реализации продукции в условных единицах; служб бухгалтерского учета, комплектования и подготовки кадров, экономистов по труду – среднегодовая численность работников.</w:t>
      </w:r>
    </w:p>
    <w:p w:rsidR="009D2D25" w:rsidRPr="005864D6" w:rsidRDefault="009D2D25" w:rsidP="00B75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626" w:rsidRPr="005864D6" w:rsidRDefault="00C14626" w:rsidP="00B75EAC">
      <w:pPr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sz w:val="28"/>
          <w:szCs w:val="28"/>
        </w:rPr>
        <w:t>Примерные штатные нормативы работников управления сельскохозяйственных управлений различной численности приведены в таблице ниже</w:t>
      </w:r>
    </w:p>
    <w:p w:rsidR="00C1596C" w:rsidRPr="005864D6" w:rsidRDefault="00014076" w:rsidP="00B75EAC">
      <w:pPr>
        <w:jc w:val="both"/>
        <w:rPr>
          <w:rFonts w:ascii="Times New Roman" w:hAnsi="Times New Roman" w:cs="Times New Roman"/>
          <w:sz w:val="28"/>
          <w:szCs w:val="28"/>
        </w:rPr>
      </w:pPr>
      <w:r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714625"/>
            <wp:effectExtent l="0" t="0" r="9525" b="9525"/>
            <wp:docPr id="10" name="Рисунок 10" descr="C:\Users\goger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goger\Desktop\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380"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561975"/>
            <wp:effectExtent l="0" t="0" r="9525" b="9525"/>
            <wp:docPr id="16" name="Рисунок 16" descr="C:\Users\goger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goger\Desktop\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D3F"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2533650"/>
            <wp:effectExtent l="0" t="0" r="5715" b="0"/>
            <wp:docPr id="13" name="Рисунок 13" descr="C:\Users\goger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goger\Desktop\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96C"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60EC5" wp14:editId="03F19B40">
            <wp:extent cx="5937885" cy="572770"/>
            <wp:effectExtent l="0" t="0" r="5715" b="0"/>
            <wp:docPr id="14" name="Рисунок 14" descr="C:\Users\goger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goger\Desktop\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96C"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C1094D" wp14:editId="698EB6D2">
            <wp:extent cx="5937885" cy="1487170"/>
            <wp:effectExtent l="0" t="0" r="5715" b="0"/>
            <wp:docPr id="15" name="Рисунок 15" descr="C:\Users\goger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goger\Desktop\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626" w:rsidRPr="005864D6" w:rsidRDefault="00C14626" w:rsidP="00B7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4626" w:rsidRPr="005864D6" w:rsidRDefault="00C14626" w:rsidP="00B7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6D3B" w:rsidRPr="005864D6" w:rsidRDefault="000E6D3B" w:rsidP="00B7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64D6">
        <w:rPr>
          <w:rFonts w:ascii="Times New Roman" w:hAnsi="Times New Roman" w:cs="Times New Roman"/>
          <w:noProof/>
          <w:sz w:val="28"/>
          <w:szCs w:val="28"/>
          <w:lang w:eastAsia="ru-RU"/>
        </w:rPr>
        <w:t>Ниже приведен пример штатного расписания работников и группы производственного процесса для фер мощность 1200 и 600 человек.</w:t>
      </w:r>
    </w:p>
    <w:p w:rsidR="002D6F6E" w:rsidRPr="005864D6" w:rsidRDefault="002D6F6E" w:rsidP="00B75EA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055B" w:rsidRDefault="00C8055B" w:rsidP="00B75EA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4171950"/>
            <wp:effectExtent l="0" t="0" r="0" b="0"/>
            <wp:docPr id="9" name="Рисунок 9" descr="C:\Users\goger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oger\Desktop\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94"/>
    <w:rsid w:val="000073F0"/>
    <w:rsid w:val="00014076"/>
    <w:rsid w:val="0004548D"/>
    <w:rsid w:val="00084CBE"/>
    <w:rsid w:val="00094110"/>
    <w:rsid w:val="000A3380"/>
    <w:rsid w:val="000E6D3B"/>
    <w:rsid w:val="000F3CD8"/>
    <w:rsid w:val="00141F62"/>
    <w:rsid w:val="00154FDB"/>
    <w:rsid w:val="001B440A"/>
    <w:rsid w:val="001C594C"/>
    <w:rsid w:val="002B1F94"/>
    <w:rsid w:val="002C1398"/>
    <w:rsid w:val="002D0B82"/>
    <w:rsid w:val="002D6F6E"/>
    <w:rsid w:val="0031357E"/>
    <w:rsid w:val="00382E2A"/>
    <w:rsid w:val="00477E31"/>
    <w:rsid w:val="004921F2"/>
    <w:rsid w:val="0050547D"/>
    <w:rsid w:val="00571090"/>
    <w:rsid w:val="00582DCE"/>
    <w:rsid w:val="005864D6"/>
    <w:rsid w:val="005F7FE2"/>
    <w:rsid w:val="00613CE3"/>
    <w:rsid w:val="006535A7"/>
    <w:rsid w:val="006B5DC5"/>
    <w:rsid w:val="006C7F8B"/>
    <w:rsid w:val="00712FEE"/>
    <w:rsid w:val="00747964"/>
    <w:rsid w:val="007634F1"/>
    <w:rsid w:val="0079229F"/>
    <w:rsid w:val="00803680"/>
    <w:rsid w:val="00814A48"/>
    <w:rsid w:val="008173AD"/>
    <w:rsid w:val="00843336"/>
    <w:rsid w:val="009B6537"/>
    <w:rsid w:val="009C4C3C"/>
    <w:rsid w:val="009D2D25"/>
    <w:rsid w:val="009E3DD1"/>
    <w:rsid w:val="00A22084"/>
    <w:rsid w:val="00A4078B"/>
    <w:rsid w:val="00A547E4"/>
    <w:rsid w:val="00B75EAC"/>
    <w:rsid w:val="00BA1F0F"/>
    <w:rsid w:val="00C14626"/>
    <w:rsid w:val="00C1596C"/>
    <w:rsid w:val="00C355BA"/>
    <w:rsid w:val="00C54C53"/>
    <w:rsid w:val="00C63AF1"/>
    <w:rsid w:val="00C8055B"/>
    <w:rsid w:val="00CE4D3F"/>
    <w:rsid w:val="00CE5B9F"/>
    <w:rsid w:val="00D1775A"/>
    <w:rsid w:val="00D26EC8"/>
    <w:rsid w:val="00D73368"/>
    <w:rsid w:val="00D810DC"/>
    <w:rsid w:val="00DA3E0F"/>
    <w:rsid w:val="00EC1754"/>
    <w:rsid w:val="00EF50E1"/>
    <w:rsid w:val="00F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C714E-E367-43F9-B036-CFDAFDF8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46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40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833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394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goger</dc:creator>
  <cp:keywords/>
  <dc:description/>
  <cp:lastModifiedBy>Пользователь</cp:lastModifiedBy>
  <cp:revision>2</cp:revision>
  <dcterms:created xsi:type="dcterms:W3CDTF">2021-03-03T10:49:00Z</dcterms:created>
  <dcterms:modified xsi:type="dcterms:W3CDTF">2021-03-03T10:49:00Z</dcterms:modified>
</cp:coreProperties>
</file>