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5309" w14:textId="34EDD177" w:rsidR="000B2FEC" w:rsidRPr="000B2FEC" w:rsidRDefault="000B2FEC" w:rsidP="000B2FEC">
      <w:pPr>
        <w:spacing w:line="240" w:lineRule="auto"/>
        <w:jc w:val="center"/>
        <w:rPr>
          <w:sz w:val="24"/>
          <w:szCs w:val="20"/>
        </w:rPr>
      </w:pPr>
      <w:r w:rsidRPr="000B2FEC">
        <w:rPr>
          <w:sz w:val="24"/>
          <w:szCs w:val="20"/>
        </w:rPr>
        <w:t>МИНИСТЕРСТВО СЕЛЬСКОГО ХОЗЯЙСТВА РОССИЙСКОЙ ФЕДЕРАЦИИ</w:t>
      </w:r>
    </w:p>
    <w:p w14:paraId="0A503753" w14:textId="77777777" w:rsidR="000B2FEC" w:rsidRDefault="000B2FEC" w:rsidP="000B2FEC">
      <w:pPr>
        <w:spacing w:line="240" w:lineRule="auto"/>
        <w:ind w:firstLine="0"/>
        <w:jc w:val="center"/>
        <w:rPr>
          <w:sz w:val="24"/>
          <w:szCs w:val="20"/>
        </w:rPr>
      </w:pPr>
      <w:r w:rsidRPr="000B2FEC">
        <w:rPr>
          <w:sz w:val="24"/>
          <w:szCs w:val="20"/>
        </w:rPr>
        <w:t>ДЕПАРТАМЕНТ ОБРАЗОВАНИЯ, НАУЧНО-ТЕХНОЛОГИЧЕСКОЙПОЛИТИКИ И РЫБОХОЗЯЙСТВЕННОГО КОМПЛЕКСА</w:t>
      </w:r>
    </w:p>
    <w:p w14:paraId="07055D5C" w14:textId="1F0D2E97" w:rsidR="000B2FEC" w:rsidRPr="000B2FEC" w:rsidRDefault="000B2FEC" w:rsidP="000B2FEC">
      <w:pPr>
        <w:spacing w:line="240" w:lineRule="auto"/>
        <w:ind w:firstLine="0"/>
        <w:jc w:val="center"/>
        <w:rPr>
          <w:sz w:val="24"/>
          <w:szCs w:val="20"/>
        </w:rPr>
      </w:pPr>
      <w:r w:rsidRPr="000B2FEC">
        <w:rPr>
          <w:sz w:val="24"/>
          <w:szCs w:val="20"/>
        </w:rPr>
        <w:t>ФЕДЕРАЛЬНОЕ ГОСУДАРСТВЕННОЕ БЮДЖЕТНОЕ ОБРАЗОВАТЕЛЬНОЕ</w:t>
      </w:r>
      <w:r>
        <w:rPr>
          <w:sz w:val="24"/>
          <w:szCs w:val="20"/>
        </w:rPr>
        <w:t xml:space="preserve"> </w:t>
      </w:r>
      <w:r w:rsidRPr="000B2FEC">
        <w:rPr>
          <w:sz w:val="24"/>
          <w:szCs w:val="20"/>
        </w:rPr>
        <w:t>УЧРЕЖДЕНИЕ</w:t>
      </w:r>
      <w:r>
        <w:rPr>
          <w:sz w:val="24"/>
          <w:szCs w:val="20"/>
        </w:rPr>
        <w:t xml:space="preserve"> </w:t>
      </w:r>
      <w:r w:rsidRPr="000B2FEC">
        <w:rPr>
          <w:sz w:val="24"/>
          <w:szCs w:val="20"/>
        </w:rPr>
        <w:t>ВЫСШЕГО ОБРАЗОВАНИЯ</w:t>
      </w:r>
    </w:p>
    <w:p w14:paraId="6F5814BB" w14:textId="57C11F9D" w:rsidR="003B5BE3" w:rsidRDefault="000B2FEC" w:rsidP="000B2FEC">
      <w:pPr>
        <w:spacing w:line="240" w:lineRule="auto"/>
        <w:jc w:val="center"/>
        <w:rPr>
          <w:sz w:val="24"/>
          <w:szCs w:val="20"/>
        </w:rPr>
      </w:pPr>
      <w:r w:rsidRPr="000B2FEC">
        <w:rPr>
          <w:sz w:val="24"/>
          <w:szCs w:val="20"/>
        </w:rPr>
        <w:t>«КОСТРОМСКАЯ ГОСУДАРСТВЕННАЯ СЕЛЬСКОХОЗЯЙСТВЕННАЯ АКАДЕМИЯ»</w:t>
      </w:r>
    </w:p>
    <w:p w14:paraId="26E6A2D4" w14:textId="79015BDB" w:rsidR="000B2FEC" w:rsidRDefault="000B2FEC" w:rsidP="000B2FEC">
      <w:pPr>
        <w:pStyle w:val="a0"/>
      </w:pPr>
    </w:p>
    <w:p w14:paraId="12E95AD8" w14:textId="44F54526" w:rsidR="000B2FEC" w:rsidRDefault="000B2FEC" w:rsidP="000B2FEC">
      <w:pPr>
        <w:pStyle w:val="a0"/>
        <w:spacing w:after="0" w:line="240" w:lineRule="auto"/>
      </w:pPr>
      <w:r>
        <w:t>Факультет ветеринарной медицины и зоотехнии</w:t>
      </w:r>
    </w:p>
    <w:p w14:paraId="51106F17" w14:textId="6E61ED90" w:rsidR="000B2FEC" w:rsidRDefault="000B2FEC" w:rsidP="000B2FEC">
      <w:pPr>
        <w:pStyle w:val="a0"/>
        <w:spacing w:after="0" w:line="240" w:lineRule="auto"/>
      </w:pPr>
      <w:r>
        <w:t>Специальность 36.05.01 Ветеринария</w:t>
      </w:r>
    </w:p>
    <w:p w14:paraId="442DCD48" w14:textId="6897698F" w:rsidR="000B2FEC" w:rsidRDefault="000B2FEC" w:rsidP="000B2FEC">
      <w:pPr>
        <w:pStyle w:val="a0"/>
        <w:spacing w:after="0" w:line="240" w:lineRule="auto"/>
      </w:pPr>
      <w:r>
        <w:t xml:space="preserve">Кафедра  </w:t>
      </w:r>
      <w:r w:rsidR="0054341F" w:rsidRPr="0054341F">
        <w:t>"Внутренние незаразные болезни, хирургия и акушерство"</w:t>
      </w:r>
    </w:p>
    <w:p w14:paraId="13B97BC7" w14:textId="4DCE3930" w:rsidR="0054341F" w:rsidRDefault="0054341F" w:rsidP="000B2FEC">
      <w:pPr>
        <w:pStyle w:val="a0"/>
        <w:spacing w:after="0" w:line="240" w:lineRule="auto"/>
      </w:pPr>
    </w:p>
    <w:p w14:paraId="7B74D39B" w14:textId="4BE6D419" w:rsidR="0054341F" w:rsidRDefault="0054341F" w:rsidP="000B2FEC">
      <w:pPr>
        <w:pStyle w:val="a0"/>
        <w:spacing w:after="0" w:line="240" w:lineRule="auto"/>
      </w:pPr>
    </w:p>
    <w:p w14:paraId="7163A769" w14:textId="171A494E" w:rsidR="0054341F" w:rsidRDefault="0054341F" w:rsidP="000B2FEC">
      <w:pPr>
        <w:pStyle w:val="a0"/>
        <w:spacing w:after="0" w:line="240" w:lineRule="auto"/>
      </w:pPr>
    </w:p>
    <w:p w14:paraId="667AE703" w14:textId="723520D8" w:rsidR="0054341F" w:rsidRDefault="0054341F" w:rsidP="000B2FEC">
      <w:pPr>
        <w:pStyle w:val="a0"/>
        <w:spacing w:after="0" w:line="240" w:lineRule="auto"/>
      </w:pPr>
    </w:p>
    <w:p w14:paraId="7B39F7C6" w14:textId="77777777" w:rsidR="00E02590" w:rsidRDefault="00E02590" w:rsidP="000B2FEC">
      <w:pPr>
        <w:pStyle w:val="a0"/>
        <w:spacing w:after="0" w:line="240" w:lineRule="auto"/>
      </w:pPr>
    </w:p>
    <w:p w14:paraId="76CCFACF" w14:textId="30BEC2CC" w:rsidR="0054341F" w:rsidRDefault="0054341F" w:rsidP="000B2FEC">
      <w:pPr>
        <w:pStyle w:val="a0"/>
        <w:spacing w:after="0" w:line="240" w:lineRule="auto"/>
      </w:pPr>
    </w:p>
    <w:p w14:paraId="2143DFA8" w14:textId="313354D9" w:rsidR="0054341F" w:rsidRDefault="0054341F" w:rsidP="0054341F">
      <w:pPr>
        <w:pStyle w:val="a0"/>
        <w:spacing w:after="0" w:line="240" w:lineRule="auto"/>
        <w:jc w:val="center"/>
      </w:pPr>
      <w:r w:rsidRPr="0054341F">
        <w:t>РЕФЕРАТ</w:t>
      </w:r>
    </w:p>
    <w:p w14:paraId="194ADBEE" w14:textId="16521F47" w:rsidR="0054341F" w:rsidRDefault="0054341F" w:rsidP="0054341F">
      <w:pPr>
        <w:pStyle w:val="a0"/>
        <w:spacing w:after="0" w:line="240" w:lineRule="auto"/>
        <w:jc w:val="center"/>
      </w:pPr>
      <w:r>
        <w:t>по дисциплине «</w:t>
      </w:r>
      <w:r w:rsidRPr="0054341F">
        <w:t>Внутренние незаразные болезни</w:t>
      </w:r>
      <w:r>
        <w:t>»</w:t>
      </w:r>
    </w:p>
    <w:p w14:paraId="6786A2E2" w14:textId="71690D8A" w:rsidR="0054341F" w:rsidRPr="0054341F" w:rsidRDefault="0054341F" w:rsidP="0054341F">
      <w:pPr>
        <w:pStyle w:val="a0"/>
        <w:spacing w:after="0" w:line="240" w:lineRule="auto"/>
        <w:jc w:val="center"/>
      </w:pPr>
      <w:r>
        <w:t>на тему: «</w:t>
      </w:r>
      <w:r w:rsidR="00CB6DE3" w:rsidRPr="004B2063">
        <w:rPr>
          <w:rFonts w:ascii="Liberation Serif" w:hAnsi="Liberation Serif"/>
          <w:szCs w:val="28"/>
        </w:rPr>
        <w:t>Токсикозы кормами, обладающими фотодинамическими свойс</w:t>
      </w:r>
      <w:r w:rsidR="00CB6DE3" w:rsidRPr="004B2063">
        <w:rPr>
          <w:rFonts w:ascii="Liberation Serif" w:hAnsi="Liberation Serif"/>
          <w:szCs w:val="28"/>
        </w:rPr>
        <w:t>т</w:t>
      </w:r>
      <w:r w:rsidR="00CB6DE3" w:rsidRPr="004B2063">
        <w:rPr>
          <w:rFonts w:ascii="Liberation Serif" w:hAnsi="Liberation Serif"/>
          <w:szCs w:val="28"/>
        </w:rPr>
        <w:t>вами</w:t>
      </w:r>
      <w:r>
        <w:t>»</w:t>
      </w:r>
    </w:p>
    <w:p w14:paraId="351AC0DA" w14:textId="5E654050" w:rsidR="0054341F" w:rsidRDefault="0054341F" w:rsidP="000B2FEC">
      <w:pPr>
        <w:pStyle w:val="a0"/>
        <w:spacing w:after="0" w:line="240" w:lineRule="auto"/>
      </w:pPr>
    </w:p>
    <w:p w14:paraId="0017BB84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630844B6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09F8572A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583CAFFE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341E50F0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34EC5AE7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351A570F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3AE86468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1F4E057B" w14:textId="77777777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6D612416" w14:textId="24458B31" w:rsidR="0054341F" w:rsidRDefault="00E02590" w:rsidP="00E02590">
      <w:pPr>
        <w:pStyle w:val="a0"/>
        <w:spacing w:after="0" w:line="240" w:lineRule="auto"/>
        <w:ind w:left="4956"/>
        <w:jc w:val="left"/>
      </w:pPr>
      <w:r>
        <w:t>Выполнил: студент 5</w:t>
      </w:r>
      <w:r w:rsidR="00890D74">
        <w:t>5</w:t>
      </w:r>
      <w:r>
        <w:t>3группы</w:t>
      </w:r>
    </w:p>
    <w:p w14:paraId="25C02EDE" w14:textId="0FEC8951" w:rsidR="00E02590" w:rsidRDefault="00CB6DE3" w:rsidP="00E02590">
      <w:pPr>
        <w:pStyle w:val="a0"/>
        <w:spacing w:after="0" w:line="240" w:lineRule="auto"/>
        <w:ind w:left="4956"/>
        <w:jc w:val="left"/>
      </w:pPr>
      <w:r>
        <w:t>Грачева Мария</w:t>
      </w:r>
    </w:p>
    <w:p w14:paraId="459EC6A4" w14:textId="77777777" w:rsidR="00E02590" w:rsidRDefault="00E02590" w:rsidP="00E02590">
      <w:pPr>
        <w:pStyle w:val="a0"/>
        <w:spacing w:after="0" w:line="240" w:lineRule="auto"/>
        <w:ind w:left="4956"/>
        <w:jc w:val="left"/>
      </w:pPr>
      <w:r>
        <w:t xml:space="preserve">Проверил: </w:t>
      </w:r>
      <w:r w:rsidRPr="00E02590">
        <w:t xml:space="preserve">профессор, доктор </w:t>
      </w:r>
    </w:p>
    <w:p w14:paraId="7406F269" w14:textId="788FF45F" w:rsidR="00E02590" w:rsidRDefault="00E02590" w:rsidP="00E02590">
      <w:pPr>
        <w:pStyle w:val="a0"/>
        <w:spacing w:after="0" w:line="240" w:lineRule="auto"/>
        <w:ind w:left="4956"/>
        <w:jc w:val="left"/>
      </w:pPr>
      <w:r w:rsidRPr="00E02590">
        <w:t xml:space="preserve">биологических наук </w:t>
      </w:r>
    </w:p>
    <w:p w14:paraId="3A733294" w14:textId="0F34FAA8" w:rsidR="00E02590" w:rsidRDefault="00E02590" w:rsidP="00E02590">
      <w:pPr>
        <w:pStyle w:val="a0"/>
        <w:spacing w:after="0" w:line="240" w:lineRule="auto"/>
        <w:ind w:left="4956"/>
        <w:jc w:val="left"/>
      </w:pPr>
      <w:proofErr w:type="spellStart"/>
      <w:r w:rsidRPr="00E02590">
        <w:t>Кочуева</w:t>
      </w:r>
      <w:proofErr w:type="spellEnd"/>
      <w:r w:rsidRPr="00E02590">
        <w:t xml:space="preserve"> Наталья Анатольевна</w:t>
      </w:r>
    </w:p>
    <w:p w14:paraId="7E80B0A1" w14:textId="2A051A22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20C857C1" w14:textId="40DB52F1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3909BA7F" w14:textId="454476E6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6E922A72" w14:textId="78734FE5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7ACD0763" w14:textId="26A16344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1869FCC0" w14:textId="35120B72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104DE903" w14:textId="17F0CE57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7B7514EE" w14:textId="55B0F7BB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011C91C9" w14:textId="2A8A3084" w:rsidR="00E02590" w:rsidRDefault="00E02590" w:rsidP="00E02590">
      <w:pPr>
        <w:pStyle w:val="a0"/>
        <w:spacing w:after="0" w:line="240" w:lineRule="auto"/>
        <w:ind w:firstLine="0"/>
        <w:jc w:val="center"/>
      </w:pPr>
      <w:r>
        <w:t>КАРАВАЕВО 2022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2111508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7D72F8" w14:textId="198100E9" w:rsidR="000A077B" w:rsidRPr="000A077B" w:rsidRDefault="000A077B" w:rsidP="000A077B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0A077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79DD79A6" w14:textId="5B16910E" w:rsidR="0037605A" w:rsidRDefault="000A077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032487" w:history="1">
            <w:r w:rsidR="0037605A" w:rsidRPr="00AE2267">
              <w:rPr>
                <w:rStyle w:val="aa"/>
                <w:noProof/>
              </w:rPr>
              <w:t>1 Введение</w:t>
            </w:r>
            <w:r w:rsidR="0037605A">
              <w:rPr>
                <w:noProof/>
                <w:webHidden/>
              </w:rPr>
              <w:tab/>
            </w:r>
            <w:r w:rsidR="0037605A">
              <w:rPr>
                <w:noProof/>
                <w:webHidden/>
              </w:rPr>
              <w:fldChar w:fldCharType="begin"/>
            </w:r>
            <w:r w:rsidR="0037605A">
              <w:rPr>
                <w:noProof/>
                <w:webHidden/>
              </w:rPr>
              <w:instrText xml:space="preserve"> PAGEREF _Toc122032487 \h </w:instrText>
            </w:r>
            <w:r w:rsidR="0037605A">
              <w:rPr>
                <w:noProof/>
                <w:webHidden/>
              </w:rPr>
            </w:r>
            <w:r w:rsidR="0037605A">
              <w:rPr>
                <w:noProof/>
                <w:webHidden/>
              </w:rPr>
              <w:fldChar w:fldCharType="separate"/>
            </w:r>
            <w:r w:rsidR="0037605A">
              <w:rPr>
                <w:noProof/>
                <w:webHidden/>
              </w:rPr>
              <w:t>3</w:t>
            </w:r>
            <w:r w:rsidR="0037605A">
              <w:rPr>
                <w:noProof/>
                <w:webHidden/>
              </w:rPr>
              <w:fldChar w:fldCharType="end"/>
            </w:r>
          </w:hyperlink>
        </w:p>
        <w:p w14:paraId="4090C878" w14:textId="2C8EA744" w:rsidR="0037605A" w:rsidRDefault="0037605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2488" w:history="1">
            <w:r w:rsidRPr="00AE2267">
              <w:rPr>
                <w:rStyle w:val="aa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E2267">
              <w:rPr>
                <w:rStyle w:val="aa"/>
                <w:noProof/>
              </w:rPr>
              <w:t>Этиология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_Toc122032488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7847B" w14:textId="4057329A" w:rsidR="0037605A" w:rsidRDefault="0037605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2489" w:history="1">
            <w:r w:rsidRPr="00AE2267">
              <w:rPr>
                <w:rStyle w:val="aa"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E2267">
              <w:rPr>
                <w:rStyle w:val="aa"/>
                <w:noProof/>
              </w:rPr>
              <w:t>Токсикодинамика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_Toc122032489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210D7" w14:textId="59A3681E" w:rsidR="0037605A" w:rsidRDefault="0037605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2490" w:history="1">
            <w:r w:rsidRPr="00AE2267">
              <w:rPr>
                <w:rStyle w:val="aa"/>
                <w:noProof/>
              </w:rPr>
              <w:t>1.3.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E2267">
              <w:rPr>
                <w:rStyle w:val="aa"/>
                <w:noProof/>
              </w:rPr>
              <w:t>Клинические признаки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_Toc122032490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CDDC1" w14:textId="05DF0DBE" w:rsidR="0037605A" w:rsidRDefault="0037605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2491" w:history="1">
            <w:r w:rsidRPr="00AE2267">
              <w:rPr>
                <w:rStyle w:val="aa"/>
                <w:noProof/>
              </w:rPr>
              <w:t>1.4.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E2267">
              <w:rPr>
                <w:rStyle w:val="aa"/>
                <w:noProof/>
              </w:rPr>
              <w:t>Прогноз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_Toc122032491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3D9D4" w14:textId="13A972AF" w:rsidR="0037605A" w:rsidRDefault="0037605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2492" w:history="1">
            <w:r w:rsidRPr="00AE2267">
              <w:rPr>
                <w:rStyle w:val="aa"/>
                <w:noProof/>
              </w:rPr>
              <w:t>1.5.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E2267">
              <w:rPr>
                <w:rStyle w:val="aa"/>
                <w:noProof/>
              </w:rPr>
              <w:t>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_Toc122032492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87401" w14:textId="025FD786" w:rsidR="0037605A" w:rsidRDefault="0037605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2493" w:history="1">
            <w:r w:rsidRPr="00AE2267">
              <w:rPr>
                <w:rStyle w:val="aa"/>
                <w:noProof/>
              </w:rPr>
              <w:t>1.6.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E2267">
              <w:rPr>
                <w:rStyle w:val="aa"/>
                <w:noProof/>
              </w:rPr>
              <w:t>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_Toc122032493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740F9" w14:textId="32E4236B" w:rsidR="0037605A" w:rsidRDefault="0037605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2494" w:history="1">
            <w:r w:rsidRPr="00AE2267">
              <w:rPr>
                <w:rStyle w:val="aa"/>
                <w:noProof/>
              </w:rPr>
              <w:t>1.7.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E2267">
              <w:rPr>
                <w:rStyle w:val="aa"/>
                <w:noProof/>
              </w:rPr>
              <w:t>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_Toc122032494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47EF9" w14:textId="048B12BD" w:rsidR="0037605A" w:rsidRDefault="0037605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2495" w:history="1">
            <w:r w:rsidRPr="00AE2267">
              <w:rPr>
                <w:rStyle w:val="aa"/>
                <w:noProof/>
              </w:rPr>
              <w:t>Список используемых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_Toc122032495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055E1" w14:textId="2FD81397" w:rsidR="000A077B" w:rsidRDefault="000A077B">
          <w:r>
            <w:rPr>
              <w:b/>
              <w:bCs/>
            </w:rPr>
            <w:fldChar w:fldCharType="end"/>
          </w:r>
        </w:p>
      </w:sdtContent>
    </w:sdt>
    <w:p w14:paraId="44582A28" w14:textId="04D1CA77" w:rsidR="000A077B" w:rsidRDefault="00890D74" w:rsidP="000A077B">
      <w:pPr>
        <w:pStyle w:val="1"/>
      </w:pPr>
      <w:bookmarkStart w:id="0" w:name="_Toc122032487"/>
      <w:r>
        <w:lastRenderedPageBreak/>
        <w:t xml:space="preserve">1 </w:t>
      </w:r>
      <w:r w:rsidR="00CB6DE3">
        <w:t>Введение</w:t>
      </w:r>
      <w:bookmarkEnd w:id="0"/>
    </w:p>
    <w:p w14:paraId="169D3F6A" w14:textId="0ED7E382" w:rsidR="00CB6DE3" w:rsidRPr="0037605A" w:rsidRDefault="00CB6DE3" w:rsidP="00CB6DE3">
      <w:pPr>
        <w:pStyle w:val="a0"/>
        <w:spacing w:after="0"/>
        <w:rPr>
          <w:lang w:val="en-US"/>
        </w:rPr>
      </w:pPr>
      <w:r>
        <w:t>Отравления</w:t>
      </w:r>
      <w:r w:rsidRPr="00CB6DE3">
        <w:rPr>
          <w:rFonts w:ascii="Liberation Serif" w:hAnsi="Liberation Serif"/>
          <w:szCs w:val="28"/>
        </w:rPr>
        <w:t xml:space="preserve"> </w:t>
      </w:r>
      <w:r w:rsidRPr="004B2063">
        <w:rPr>
          <w:rFonts w:ascii="Liberation Serif" w:hAnsi="Liberation Serif"/>
          <w:szCs w:val="28"/>
        </w:rPr>
        <w:t>кормами, обладающими фотодинамическими свойс</w:t>
      </w:r>
      <w:r w:rsidRPr="004B2063">
        <w:rPr>
          <w:rFonts w:ascii="Liberation Serif" w:hAnsi="Liberation Serif"/>
          <w:szCs w:val="28"/>
        </w:rPr>
        <w:t>т</w:t>
      </w:r>
      <w:r w:rsidRPr="004B2063">
        <w:rPr>
          <w:rFonts w:ascii="Liberation Serif" w:hAnsi="Liberation Serif"/>
          <w:szCs w:val="28"/>
        </w:rPr>
        <w:t>вами</w:t>
      </w:r>
      <w:r>
        <w:t xml:space="preserve">, </w:t>
      </w:r>
      <w:r>
        <w:t xml:space="preserve"> известны давно под названием гречишная, клеверная </w:t>
      </w:r>
      <w:r>
        <w:t>бо</w:t>
      </w:r>
      <w:r>
        <w:t>лезнь, просяной токсикоз, солнечный дерматит</w:t>
      </w:r>
      <w:r w:rsidR="0037605A" w:rsidRPr="0037605A">
        <w:t xml:space="preserve">. </w:t>
      </w:r>
      <w:r w:rsidR="0037605A">
        <w:rPr>
          <w:lang w:val="en-US"/>
        </w:rPr>
        <w:t>[2]</w:t>
      </w:r>
    </w:p>
    <w:p w14:paraId="04AF7047" w14:textId="2A7015E4" w:rsidR="00890D74" w:rsidRPr="00CB6DE3" w:rsidRDefault="00CB6DE3" w:rsidP="00CB6DE3">
      <w:pPr>
        <w:pStyle w:val="a0"/>
        <w:spacing w:after="0"/>
      </w:pPr>
      <w:r>
        <w:t>Известно более 50 видов растений, которые после поедания их животными под влиянием инсоляции обусловливают появление дерматитов. Надо отметить, что у крупного рогатого скота болезн</w:t>
      </w:r>
      <w:r>
        <w:t>ь</w:t>
      </w:r>
      <w:r>
        <w:t xml:space="preserve"> встречается значительно реже, чем у дру</w:t>
      </w:r>
      <w:r>
        <w:t>г</w:t>
      </w:r>
      <w:r>
        <w:t>их ви</w:t>
      </w:r>
      <w:r>
        <w:t>д</w:t>
      </w:r>
      <w:r>
        <w:t>ов сельскохозя</w:t>
      </w:r>
      <w:r>
        <w:t>й</w:t>
      </w:r>
      <w:r>
        <w:t>ственных животных</w:t>
      </w:r>
      <w:r>
        <w:t>.</w:t>
      </w:r>
    </w:p>
    <w:p w14:paraId="50D538CD" w14:textId="18082AE7" w:rsidR="00890D74" w:rsidRDefault="00890D74" w:rsidP="00890D74">
      <w:pPr>
        <w:pStyle w:val="2"/>
        <w:numPr>
          <w:ilvl w:val="1"/>
          <w:numId w:val="2"/>
        </w:numPr>
      </w:pPr>
      <w:bookmarkStart w:id="1" w:name="_Toc122032488"/>
      <w:r>
        <w:t>Этиология</w:t>
      </w:r>
      <w:bookmarkEnd w:id="1"/>
    </w:p>
    <w:p w14:paraId="1FA4ED74" w14:textId="77777777" w:rsidR="00CB6DE3" w:rsidRDefault="00CB6DE3" w:rsidP="00CB6DE3">
      <w:r>
        <w:t>Поедание следующих растений:</w:t>
      </w:r>
    </w:p>
    <w:p w14:paraId="495A3A82" w14:textId="77777777" w:rsidR="00845444" w:rsidRDefault="00CB6DE3" w:rsidP="00845444">
      <w:pPr>
        <w:pStyle w:val="ab"/>
        <w:numPr>
          <w:ilvl w:val="0"/>
          <w:numId w:val="5"/>
        </w:numPr>
      </w:pPr>
      <w:r>
        <w:t>г</w:t>
      </w:r>
      <w:r w:rsidRPr="00CB6DE3">
        <w:t>речиха посевная (</w:t>
      </w:r>
      <w:proofErr w:type="spellStart"/>
      <w:r w:rsidRPr="00CB6DE3">
        <w:rPr>
          <w:lang w:val="en-US"/>
        </w:rPr>
        <w:t>Fagopyrumesculentum</w:t>
      </w:r>
      <w:proofErr w:type="spellEnd"/>
      <w:r w:rsidRPr="00CB6DE3">
        <w:t xml:space="preserve">) - широко культивируемая культура. В период вегетации, особенно в фазу цветения, накапливает пигмент </w:t>
      </w:r>
      <w:proofErr w:type="spellStart"/>
      <w:r w:rsidRPr="00CB6DE3">
        <w:t>фагопирин</w:t>
      </w:r>
      <w:proofErr w:type="spellEnd"/>
      <w:r w:rsidRPr="00CB6DE3">
        <w:t>. Отравление овец, свиней и крупного рогатого скота чаще бывает на пастбище, а также при скармливании животным зерна, соломы и мякины. При высушивании гречиха токсичности не теряет. Важным условием является обильная солнечная инсоляция.</w:t>
      </w:r>
    </w:p>
    <w:p w14:paraId="4352FF00" w14:textId="77777777" w:rsidR="00845444" w:rsidRDefault="00845444" w:rsidP="00845444">
      <w:pPr>
        <w:pStyle w:val="ab"/>
        <w:numPr>
          <w:ilvl w:val="0"/>
          <w:numId w:val="5"/>
        </w:numPr>
      </w:pPr>
      <w:r>
        <w:t>з</w:t>
      </w:r>
      <w:r w:rsidR="00CB6DE3" w:rsidRPr="00CB6DE3">
        <w:t>веробой продырявленный (</w:t>
      </w:r>
      <w:proofErr w:type="spellStart"/>
      <w:r w:rsidR="00CB6DE3" w:rsidRPr="00845444">
        <w:rPr>
          <w:lang w:val="en-US"/>
        </w:rPr>
        <w:t>Hypericumperforatum</w:t>
      </w:r>
      <w:proofErr w:type="spellEnd"/>
      <w:r w:rsidR="00CB6DE3" w:rsidRPr="00CB6DE3">
        <w:t xml:space="preserve">) - многолетнее травянистое растение. Произрастает по обочинам дорог, в незатененных лесах, на лесных полянах, </w:t>
      </w:r>
      <w:proofErr w:type="spellStart"/>
      <w:r w:rsidR="00CB6DE3" w:rsidRPr="00CB6DE3">
        <w:t>полесках</w:t>
      </w:r>
      <w:proofErr w:type="spellEnd"/>
      <w:r w:rsidR="00CB6DE3" w:rsidRPr="00CB6DE3">
        <w:t xml:space="preserve">, лугах и т.д. Содержит пигменты </w:t>
      </w:r>
      <w:proofErr w:type="spellStart"/>
      <w:r w:rsidR="00CB6DE3" w:rsidRPr="00CB6DE3">
        <w:t>гиперицин</w:t>
      </w:r>
      <w:proofErr w:type="spellEnd"/>
      <w:r w:rsidR="00CB6DE3" w:rsidRPr="00CB6DE3">
        <w:t xml:space="preserve">, </w:t>
      </w:r>
      <w:proofErr w:type="spellStart"/>
      <w:r w:rsidR="00CB6DE3" w:rsidRPr="00CB6DE3">
        <w:t>псевдогиперицин</w:t>
      </w:r>
      <w:proofErr w:type="spellEnd"/>
      <w:r w:rsidR="00CB6DE3" w:rsidRPr="00CB6DE3">
        <w:t>, а также дубильные вещества, эфирные масла, некоторые витамины и флавоноиды. Ядовитыми являются пигменты, максимальное количество которых накапливается в стадии бутонизации. Чаще отравлению подвергаются овцы, реже крупный рогатый скот и лошади.</w:t>
      </w:r>
    </w:p>
    <w:p w14:paraId="0C629E69" w14:textId="3819B132" w:rsidR="00B90D7C" w:rsidRPr="00845444" w:rsidRDefault="00845444" w:rsidP="00845444">
      <w:pPr>
        <w:pStyle w:val="ab"/>
        <w:numPr>
          <w:ilvl w:val="0"/>
          <w:numId w:val="5"/>
        </w:numPr>
      </w:pPr>
      <w:r>
        <w:t>п</w:t>
      </w:r>
      <w:r w:rsidR="00CB6DE3" w:rsidRPr="00CB6DE3">
        <w:t>росо посевное (</w:t>
      </w:r>
      <w:r w:rsidR="00CB6DE3" w:rsidRPr="00845444">
        <w:rPr>
          <w:lang w:val="en-US"/>
        </w:rPr>
        <w:t>Panicum</w:t>
      </w:r>
      <w:r w:rsidR="00CB6DE3" w:rsidRPr="00CB6DE3">
        <w:t xml:space="preserve"> </w:t>
      </w:r>
      <w:proofErr w:type="spellStart"/>
      <w:r w:rsidR="00CB6DE3" w:rsidRPr="00845444">
        <w:rPr>
          <w:lang w:val="en-US"/>
        </w:rPr>
        <w:t>miliaceticum</w:t>
      </w:r>
      <w:proofErr w:type="spellEnd"/>
      <w:r w:rsidR="00CB6DE3" w:rsidRPr="00CB6DE3">
        <w:t xml:space="preserve">). Возделывается как крупяная культура. Ядовитость приобретает при неблагоприятных условиях вегетации (сильная засуха). При этом растения </w:t>
      </w:r>
      <w:r w:rsidR="00CB6DE3" w:rsidRPr="00CB6DE3">
        <w:lastRenderedPageBreak/>
        <w:t xml:space="preserve">недоразвиты и в них накапливаются фотодинамические пигменты. </w:t>
      </w:r>
      <w:proofErr w:type="spellStart"/>
      <w:r w:rsidR="00CB6DE3" w:rsidRPr="00845444">
        <w:rPr>
          <w:lang w:val="en-US"/>
        </w:rPr>
        <w:t>Ядовитой</w:t>
      </w:r>
      <w:proofErr w:type="spellEnd"/>
      <w:r w:rsidR="00CB6DE3" w:rsidRPr="00845444">
        <w:rPr>
          <w:lang w:val="en-US"/>
        </w:rPr>
        <w:t xml:space="preserve"> </w:t>
      </w:r>
      <w:proofErr w:type="spellStart"/>
      <w:r w:rsidR="00CB6DE3" w:rsidRPr="00845444">
        <w:rPr>
          <w:lang w:val="en-US"/>
        </w:rPr>
        <w:t>является</w:t>
      </w:r>
      <w:proofErr w:type="spellEnd"/>
      <w:r w:rsidR="00CB6DE3" w:rsidRPr="00845444">
        <w:rPr>
          <w:lang w:val="en-US"/>
        </w:rPr>
        <w:t xml:space="preserve"> также </w:t>
      </w:r>
      <w:proofErr w:type="spellStart"/>
      <w:r w:rsidR="00CB6DE3" w:rsidRPr="00845444">
        <w:rPr>
          <w:lang w:val="en-US"/>
        </w:rPr>
        <w:t>отава</w:t>
      </w:r>
      <w:proofErr w:type="spellEnd"/>
      <w:r w:rsidR="00CB6DE3" w:rsidRPr="00845444">
        <w:rPr>
          <w:lang w:val="en-US"/>
        </w:rPr>
        <w:t xml:space="preserve">. </w:t>
      </w:r>
      <w:proofErr w:type="spellStart"/>
      <w:r w:rsidR="00CB6DE3" w:rsidRPr="00845444">
        <w:rPr>
          <w:lang w:val="en-US"/>
        </w:rPr>
        <w:t>Наиболее</w:t>
      </w:r>
      <w:proofErr w:type="spellEnd"/>
      <w:r w:rsidR="00CB6DE3" w:rsidRPr="00845444">
        <w:rPr>
          <w:lang w:val="en-US"/>
        </w:rPr>
        <w:t xml:space="preserve"> </w:t>
      </w:r>
      <w:proofErr w:type="spellStart"/>
      <w:r w:rsidR="00CB6DE3" w:rsidRPr="00845444">
        <w:rPr>
          <w:lang w:val="en-US"/>
        </w:rPr>
        <w:t>чувствительны</w:t>
      </w:r>
      <w:proofErr w:type="spellEnd"/>
      <w:r w:rsidR="00CB6DE3" w:rsidRPr="00845444">
        <w:rPr>
          <w:lang w:val="en-US"/>
        </w:rPr>
        <w:t xml:space="preserve"> </w:t>
      </w:r>
      <w:proofErr w:type="spellStart"/>
      <w:r w:rsidR="00CB6DE3" w:rsidRPr="00845444">
        <w:rPr>
          <w:lang w:val="en-US"/>
        </w:rPr>
        <w:t>овцы</w:t>
      </w:r>
      <w:proofErr w:type="spellEnd"/>
      <w:r w:rsidR="00CB6DE3" w:rsidRPr="00845444">
        <w:rPr>
          <w:lang w:val="en-US"/>
        </w:rPr>
        <w:t>.</w:t>
      </w:r>
    </w:p>
    <w:p w14:paraId="7778FA67" w14:textId="2F95CB80" w:rsidR="00890D74" w:rsidRDefault="00845444" w:rsidP="00890D74">
      <w:pPr>
        <w:pStyle w:val="2"/>
        <w:numPr>
          <w:ilvl w:val="1"/>
          <w:numId w:val="2"/>
        </w:numPr>
      </w:pPr>
      <w:bookmarkStart w:id="2" w:name="_Toc122032489"/>
      <w:proofErr w:type="spellStart"/>
      <w:r>
        <w:t>Токсикодинамика</w:t>
      </w:r>
      <w:bookmarkEnd w:id="2"/>
      <w:proofErr w:type="spellEnd"/>
    </w:p>
    <w:p w14:paraId="56A3762B" w14:textId="05506A8B" w:rsidR="00845444" w:rsidRPr="0037605A" w:rsidRDefault="00845444" w:rsidP="00845444">
      <w:pPr>
        <w:rPr>
          <w:lang w:val="en-US"/>
        </w:rPr>
      </w:pPr>
      <w:r>
        <w:t>Различают два типа фотосенсибилизации: первичный, когда пигменты после всасывания в кровь достигают кожного покрова без изменения, и вторичный, когда в желудочно-кишечном тракте, особенно жвачных животных, фотосенсибилизирующий фактор порфирин-</w:t>
      </w:r>
      <w:proofErr w:type="spellStart"/>
      <w:r>
        <w:t>филлоэритрин</w:t>
      </w:r>
      <w:proofErr w:type="spellEnd"/>
      <w:r>
        <w:t xml:space="preserve"> образуется из хлорофилла и поступает в печень. Отмечается повреждение печени, билирубинемия, поступление </w:t>
      </w:r>
      <w:proofErr w:type="spellStart"/>
      <w:r>
        <w:t>филлоэритрина</w:t>
      </w:r>
      <w:proofErr w:type="spellEnd"/>
      <w:r>
        <w:t xml:space="preserve"> в большой круг кровообращения. Вместе с кровью </w:t>
      </w:r>
      <w:proofErr w:type="spellStart"/>
      <w:r>
        <w:t>филлоэритрин</w:t>
      </w:r>
      <w:proofErr w:type="spellEnd"/>
      <w:r>
        <w:t xml:space="preserve"> достигает кожи и обуславливает фотодинамический эффект (гречиха, зверобой, райграс вызывают фотодинамический эффект по первому типу, а просо, люпин, клевер, вика и некоторые другие растения по второму).</w:t>
      </w:r>
      <w:r w:rsidR="0037605A" w:rsidRPr="0037605A">
        <w:t xml:space="preserve"> </w:t>
      </w:r>
      <w:r w:rsidR="0037605A">
        <w:rPr>
          <w:lang w:val="en-US"/>
        </w:rPr>
        <w:t>[3]</w:t>
      </w:r>
    </w:p>
    <w:p w14:paraId="0320F339" w14:textId="3351A086" w:rsidR="00B90D7C" w:rsidRPr="0037605A" w:rsidRDefault="00845444" w:rsidP="00845444">
      <w:pPr>
        <w:rPr>
          <w:lang w:val="en-US"/>
        </w:rPr>
      </w:pPr>
      <w:r>
        <w:t xml:space="preserve">Сущность этого эффекта заключается в том, что пигменты растений под влиянием солнечной энергии, которая более свободно проникает через неокрашенные, </w:t>
      </w:r>
      <w:proofErr w:type="spellStart"/>
      <w:r>
        <w:t>бесперьевые</w:t>
      </w:r>
      <w:proofErr w:type="spellEnd"/>
      <w:r>
        <w:t xml:space="preserve"> и неприкрытые шерстью участки кожи, подвергаются активации с образованием лабильных перекисей, свободных радикалов и других веществ, обладающих повреждающим действием на стенки капилляров и клетки кожи. Усиливает развитие местных воспалительных процессов свободный гистамин. Кроме местной воспалительной реакции, большинство фотосенсибилизирующих пигментов обладают также общетоксическим действием, повреждая слизистую оболочку желудочно-кишечного тракта, вызывая дистрофические и некробиотические процессы в печени и мозге, угнетают гемопоэз.</w:t>
      </w:r>
      <w:r w:rsidR="0037605A" w:rsidRPr="0037605A">
        <w:t xml:space="preserve"> </w:t>
      </w:r>
      <w:r w:rsidR="0037605A">
        <w:rPr>
          <w:lang w:val="en-US"/>
        </w:rPr>
        <w:t>[1]</w:t>
      </w:r>
    </w:p>
    <w:p w14:paraId="044C80CB" w14:textId="54578D9B" w:rsidR="00890D74" w:rsidRDefault="00890D74" w:rsidP="00890D74">
      <w:pPr>
        <w:pStyle w:val="2"/>
        <w:numPr>
          <w:ilvl w:val="1"/>
          <w:numId w:val="2"/>
        </w:numPr>
      </w:pPr>
      <w:bookmarkStart w:id="3" w:name="_Toc122032490"/>
      <w:r>
        <w:t>Клинические признаки</w:t>
      </w:r>
      <w:bookmarkEnd w:id="3"/>
    </w:p>
    <w:p w14:paraId="1458BE06" w14:textId="041F4082" w:rsidR="00845444" w:rsidRPr="00845444" w:rsidRDefault="00845444" w:rsidP="00845444">
      <w:pPr>
        <w:pStyle w:val="a0"/>
        <w:spacing w:after="0"/>
      </w:pPr>
      <w:r>
        <w:t>Симптомы п</w:t>
      </w:r>
      <w:r>
        <w:t>роявляются через несколько часов после начала пастьбы. Непигментированная кожа головы, ушей, шеи отечна, гиперемирована, воспалена, болезненна, и на ней образуются различной величины волдыри, которые лопаются. При осложнении инфекцией развиваются некрозы ткани,</w:t>
      </w:r>
      <w:r w:rsidRPr="004B508A">
        <w:t xml:space="preserve"> </w:t>
      </w:r>
      <w:r w:rsidRPr="00FA6894">
        <w:t xml:space="preserve">которые долго не заживают и могут обсеменяться вторичной микрофлорой. </w:t>
      </w:r>
      <w:r>
        <w:lastRenderedPageBreak/>
        <w:t xml:space="preserve">Появляется желтушность видимых слизистых оболочек, отказ от корма, угнетение, слабость, повышение температуры тела, затрудненное дыхание, нарушение сердечной деятельности. Смерть наступает из-за сердечной недостаточности и отека легких. </w:t>
      </w:r>
    </w:p>
    <w:p w14:paraId="3DE04774" w14:textId="6C8EA85F" w:rsidR="00845444" w:rsidRPr="0037605A" w:rsidRDefault="00845444" w:rsidP="00845444">
      <w:pPr>
        <w:rPr>
          <w:lang w:val="en-US"/>
        </w:rPr>
      </w:pPr>
      <w:r w:rsidRPr="00845444">
        <w:t>У свиней отмечают покраснения кожи и образование волдырей с серозной жидкостью на коже пятачка, ушных раковин, спины и конечностей. Через несколько дней краснота исчезает, а волдыри лопаются, появляются мокнущие экземы. Развиваются гнойные, гнойно-некротические и некротические дерматиты. Часто заболевание сопровождается расстройством функции желудочно-кишечного тракта, нарушением сердечной деятельности и дыхания. При тяжелом течении развиваются обширные некротические процессы, сепсис, коматозное состояние и смерть.</w:t>
      </w:r>
      <w:r w:rsidR="0037605A" w:rsidRPr="0037605A">
        <w:t xml:space="preserve"> [</w:t>
      </w:r>
      <w:r w:rsidR="0037605A">
        <w:rPr>
          <w:lang w:val="en-US"/>
        </w:rPr>
        <w:t>5]</w:t>
      </w:r>
    </w:p>
    <w:p w14:paraId="25E11A99" w14:textId="765235C6" w:rsidR="00845444" w:rsidRPr="00845444" w:rsidRDefault="00845444" w:rsidP="00845444">
      <w:pPr>
        <w:pStyle w:val="a0"/>
      </w:pPr>
      <w:r w:rsidRPr="00845444">
        <w:t>У овец внезапно возникает острая гиперемия и отек кожи и подкожной клетчатки в области головы, особенно на ушах, губах и веках. Процесс распространяется на слизистые оболочки глаз, ротовой и носовой полостей, что приводит к нарушению зрения, приема корма и воды. Нередко поражается кожа спины. Отек сопровождаются зудом. Общее состояние животных угнетенное, нарушается сердечная деятельность и дыхание, наблюдается расстройство желудочно-кишечного тракта, желтушность слизистых оболочек. Спустя некоторое время появляются некрозы кожи. В тяжелых случаях острого течения отравления животные погибают в результате отека легких и сердечной недостаточности.</w:t>
      </w:r>
    </w:p>
    <w:p w14:paraId="02E506FF" w14:textId="7C6740AD" w:rsidR="00044376" w:rsidRDefault="00044376" w:rsidP="00044376">
      <w:pPr>
        <w:pStyle w:val="2"/>
        <w:numPr>
          <w:ilvl w:val="1"/>
          <w:numId w:val="2"/>
        </w:numPr>
      </w:pPr>
      <w:bookmarkStart w:id="4" w:name="_Toc122032491"/>
      <w:r>
        <w:t>Прогноз</w:t>
      </w:r>
      <w:bookmarkEnd w:id="4"/>
    </w:p>
    <w:p w14:paraId="2A5AE2FE" w14:textId="6D3EC82A" w:rsidR="00044376" w:rsidRDefault="00845444" w:rsidP="00044376">
      <w:r>
        <w:t>Легкие формы дерматита могут исчезнуть через 2 – 3 суток после перевода животных в закрытое помещение. При тяжелом течении через 8 – 10 суток от начала заболевания до 90% животных погибает. Лечение затягивается на 1 – 1,5 месяца</w:t>
      </w:r>
      <w:r>
        <w:rPr>
          <w:lang w:val="en-US"/>
        </w:rPr>
        <w:t>.</w:t>
      </w:r>
      <w:r w:rsidR="0037605A">
        <w:rPr>
          <w:lang w:val="en-US"/>
        </w:rPr>
        <w:t xml:space="preserve"> [2]</w:t>
      </w:r>
    </w:p>
    <w:p w14:paraId="0D023624" w14:textId="15F7C49A" w:rsidR="00890D74" w:rsidRDefault="00890D74" w:rsidP="00044376">
      <w:pPr>
        <w:pStyle w:val="2"/>
        <w:numPr>
          <w:ilvl w:val="1"/>
          <w:numId w:val="2"/>
        </w:numPr>
      </w:pPr>
      <w:bookmarkStart w:id="5" w:name="_Toc122032492"/>
      <w:r>
        <w:lastRenderedPageBreak/>
        <w:t>Диагностика</w:t>
      </w:r>
      <w:bookmarkEnd w:id="5"/>
    </w:p>
    <w:p w14:paraId="29F6BE39" w14:textId="05BEDF83" w:rsidR="00845444" w:rsidRDefault="00845444" w:rsidP="00845444">
      <w:r>
        <w:t>Диагноз о</w:t>
      </w:r>
      <w:r>
        <w:t>сновывается на анамнестических данных и характерных клинических признаках с учетом ботанических исследований кормов [4].</w:t>
      </w:r>
    </w:p>
    <w:p w14:paraId="5D3E0802" w14:textId="49F8F52A" w:rsidR="00845444" w:rsidRDefault="00845444" w:rsidP="00845444">
      <w:r>
        <w:t>Принимают во внимание характер содержания животных (в основном — пастбищное в солнечные дни), условия кормления и их изменения, срок наступления заболевания, метеорологическая обстановка — жара после дождей, засуха, ботанический анализ кормов [3].</w:t>
      </w:r>
    </w:p>
    <w:p w14:paraId="1259656D" w14:textId="3BAD3692" w:rsidR="00845444" w:rsidRPr="00845444" w:rsidRDefault="00845444" w:rsidP="00845444">
      <w:pPr>
        <w:pStyle w:val="a0"/>
      </w:pPr>
      <w:r w:rsidRPr="00845444">
        <w:t>Дифференцируют от лептоспироза, ящура, рожи свиней и дерматитов различной этиологии.</w:t>
      </w:r>
    </w:p>
    <w:p w14:paraId="21187AB5" w14:textId="3D5FFD98" w:rsidR="00890D74" w:rsidRDefault="00890D74" w:rsidP="00890D74">
      <w:pPr>
        <w:pStyle w:val="2"/>
        <w:numPr>
          <w:ilvl w:val="1"/>
          <w:numId w:val="2"/>
        </w:numPr>
      </w:pPr>
      <w:bookmarkStart w:id="6" w:name="_Toc122032493"/>
      <w:r>
        <w:t>Лечение</w:t>
      </w:r>
      <w:bookmarkEnd w:id="6"/>
    </w:p>
    <w:p w14:paraId="7806D996" w14:textId="77777777" w:rsidR="00845444" w:rsidRDefault="00845444" w:rsidP="00845444">
      <w:r>
        <w:t>1. И</w:t>
      </w:r>
      <w:r w:rsidRPr="00845444">
        <w:t>зъят</w:t>
      </w:r>
      <w:r>
        <w:t>ие</w:t>
      </w:r>
      <w:r w:rsidRPr="00845444">
        <w:t xml:space="preserve"> подозреваемы</w:t>
      </w:r>
      <w:r>
        <w:t>х</w:t>
      </w:r>
      <w:r w:rsidRPr="00845444">
        <w:t xml:space="preserve"> корм</w:t>
      </w:r>
      <w:r>
        <w:t>ов.</w:t>
      </w:r>
    </w:p>
    <w:p w14:paraId="714B77D5" w14:textId="31AEA22F" w:rsidR="00845444" w:rsidRDefault="00845444" w:rsidP="00845444">
      <w:r>
        <w:t>2. Ж</w:t>
      </w:r>
      <w:r w:rsidRPr="00845444">
        <w:t>ивотных поме</w:t>
      </w:r>
      <w:r>
        <w:t>щают</w:t>
      </w:r>
      <w:r w:rsidRPr="00845444">
        <w:t xml:space="preserve"> в затемненное место. </w:t>
      </w:r>
    </w:p>
    <w:p w14:paraId="104E94F5" w14:textId="77777777" w:rsidR="00845444" w:rsidRDefault="00845444" w:rsidP="00845444">
      <w:r>
        <w:t xml:space="preserve">3. </w:t>
      </w:r>
      <w:r w:rsidRPr="00845444">
        <w:t xml:space="preserve">Для освобождения желудочно-кишечного тракта назначают касторовое масло. Задают адсорбенты и обволакивающие. </w:t>
      </w:r>
    </w:p>
    <w:p w14:paraId="2F44535C" w14:textId="77777777" w:rsidR="00845444" w:rsidRDefault="00845444" w:rsidP="00845444">
      <w:r>
        <w:t xml:space="preserve">4. </w:t>
      </w:r>
      <w:r w:rsidRPr="00845444">
        <w:t xml:space="preserve">Пораженные участки кожи и слизистых оболочек периодически обрабатывают 0,5% раствором калия перманганата или 0,1% раствором танина. </w:t>
      </w:r>
    </w:p>
    <w:p w14:paraId="0B72EDE9" w14:textId="77777777" w:rsidR="00845444" w:rsidRDefault="00845444" w:rsidP="00845444">
      <w:r>
        <w:t xml:space="preserve">5. </w:t>
      </w:r>
      <w:r w:rsidRPr="00845444">
        <w:t xml:space="preserve">Назначают желчегонные, гепатопротекторы, антигистаминные препараты, дексаметазон. </w:t>
      </w:r>
    </w:p>
    <w:p w14:paraId="60D93052" w14:textId="77777777" w:rsidR="00845444" w:rsidRDefault="00845444" w:rsidP="00845444">
      <w:r>
        <w:t xml:space="preserve">6. </w:t>
      </w:r>
      <w:r w:rsidRPr="00845444">
        <w:t xml:space="preserve">Применяют цинковую, гидрокортизоновую или </w:t>
      </w:r>
      <w:proofErr w:type="spellStart"/>
      <w:r w:rsidRPr="00845444">
        <w:t>преднизолоновую</w:t>
      </w:r>
      <w:proofErr w:type="spellEnd"/>
      <w:r w:rsidRPr="00845444">
        <w:t xml:space="preserve"> мази, мазь </w:t>
      </w:r>
      <w:proofErr w:type="spellStart"/>
      <w:r w:rsidRPr="00845444">
        <w:t>лантавет</w:t>
      </w:r>
      <w:proofErr w:type="spellEnd"/>
      <w:r w:rsidRPr="00845444">
        <w:t xml:space="preserve">. </w:t>
      </w:r>
    </w:p>
    <w:p w14:paraId="42CACD3E" w14:textId="77777777" w:rsidR="00845444" w:rsidRDefault="00845444" w:rsidP="00845444">
      <w:r>
        <w:t xml:space="preserve">7. </w:t>
      </w:r>
      <w:r w:rsidRPr="00845444">
        <w:t xml:space="preserve">Используют присыпки с ксероформом, </w:t>
      </w:r>
      <w:proofErr w:type="spellStart"/>
      <w:r w:rsidRPr="00845444">
        <w:t>дерматолом</w:t>
      </w:r>
      <w:proofErr w:type="spellEnd"/>
      <w:r w:rsidRPr="00845444">
        <w:t>, оксидом цинка.</w:t>
      </w:r>
    </w:p>
    <w:p w14:paraId="66E0CA67" w14:textId="77777777" w:rsidR="00845444" w:rsidRDefault="00845444" w:rsidP="00845444">
      <w:r>
        <w:t>8.</w:t>
      </w:r>
      <w:r w:rsidRPr="00845444">
        <w:t xml:space="preserve"> С целью профилактики инфицирования при обширных поражениях применяют противомикробные препараты.</w:t>
      </w:r>
    </w:p>
    <w:p w14:paraId="625F04CD" w14:textId="4740B08B" w:rsidR="004C3B69" w:rsidRPr="0037605A" w:rsidRDefault="00845444" w:rsidP="00845444">
      <w:r>
        <w:t>9.</w:t>
      </w:r>
      <w:r w:rsidRPr="00845444">
        <w:t xml:space="preserve"> При ухудшении общего состояния: кофеин-бензоат натрия, препараты кальция и глюкозу.</w:t>
      </w:r>
      <w:r w:rsidR="0037605A" w:rsidRPr="0037605A">
        <w:t xml:space="preserve"> [3]</w:t>
      </w:r>
    </w:p>
    <w:p w14:paraId="1167F24A" w14:textId="5955EB7B" w:rsidR="00890D74" w:rsidRDefault="00890D74" w:rsidP="00890D74">
      <w:pPr>
        <w:pStyle w:val="2"/>
        <w:numPr>
          <w:ilvl w:val="1"/>
          <w:numId w:val="2"/>
        </w:numPr>
      </w:pPr>
      <w:bookmarkStart w:id="7" w:name="_Toc122032494"/>
      <w:r>
        <w:t>Профилактика</w:t>
      </w:r>
      <w:bookmarkEnd w:id="7"/>
    </w:p>
    <w:p w14:paraId="06C3888F" w14:textId="4C4DF003" w:rsidR="00D5643A" w:rsidRPr="0037605A" w:rsidRDefault="00845444" w:rsidP="00D5643A">
      <w:pPr>
        <w:rPr>
          <w:lang w:val="en-US"/>
        </w:rPr>
      </w:pPr>
      <w:r w:rsidRPr="00845444">
        <w:t xml:space="preserve">Прежде чем выпасать животных на пастбище, надо знать ботанический его состав. При необходимости корма, содержащие фотосенсибилизирующие </w:t>
      </w:r>
      <w:r w:rsidRPr="00845444">
        <w:lastRenderedPageBreak/>
        <w:t>растения, следует скармливать в помещении, под навесом или выпускать животных на пастбище только в ранние утренние и вечерние часы, в пасмурную погоду</w:t>
      </w:r>
      <w:r>
        <w:t>.</w:t>
      </w:r>
      <w:r w:rsidR="0037605A">
        <w:t xml:space="preserve"> </w:t>
      </w:r>
      <w:r w:rsidR="0037605A">
        <w:rPr>
          <w:lang w:val="en-US"/>
        </w:rPr>
        <w:t>[1]</w:t>
      </w:r>
    </w:p>
    <w:p w14:paraId="076D8104" w14:textId="6BA76048" w:rsidR="00845444" w:rsidRPr="00845444" w:rsidRDefault="00845444" w:rsidP="00845444">
      <w:pPr>
        <w:pStyle w:val="a0"/>
      </w:pPr>
      <w:r w:rsidRPr="00845444">
        <w:t xml:space="preserve">Контролировать использование пастбищ и кормов, засоренных фотосенсибилизирующими растениями. Необходимо проводить постепенное приучение животных к их поеданию, вести планомерную борьбу с сорняками, не выгонять голодных животных на </w:t>
      </w:r>
      <w:proofErr w:type="gramStart"/>
      <w:r w:rsidRPr="00845444">
        <w:t>участки</w:t>
      </w:r>
      <w:proofErr w:type="gramEnd"/>
      <w:r w:rsidRPr="00845444">
        <w:t xml:space="preserve"> где много таких растений в солнечную погоду.</w:t>
      </w:r>
    </w:p>
    <w:p w14:paraId="5E1441A4" w14:textId="77777777" w:rsidR="00890D74" w:rsidRPr="00890D74" w:rsidRDefault="00890D74" w:rsidP="00890D74"/>
    <w:p w14:paraId="12740309" w14:textId="408834A3" w:rsidR="000A077B" w:rsidRDefault="000A077B" w:rsidP="000A077B">
      <w:pPr>
        <w:pStyle w:val="1"/>
      </w:pPr>
      <w:bookmarkStart w:id="8" w:name="_Toc122032495"/>
      <w:r>
        <w:lastRenderedPageBreak/>
        <w:t>Список используемых источников</w:t>
      </w:r>
      <w:bookmarkEnd w:id="8"/>
    </w:p>
    <w:p w14:paraId="3FDBA46C" w14:textId="77777777" w:rsidR="0037605A" w:rsidRDefault="0037605A">
      <w:pPr>
        <w:pStyle w:val="a0"/>
        <w:numPr>
          <w:ilvl w:val="0"/>
          <w:numId w:val="1"/>
        </w:numPr>
      </w:pPr>
      <w:proofErr w:type="spellStart"/>
      <w:r w:rsidRPr="0037605A">
        <w:t>Кармалиев</w:t>
      </w:r>
      <w:proofErr w:type="spellEnd"/>
      <w:r w:rsidRPr="0037605A">
        <w:t xml:space="preserve">, Р. С. Ветеринарная токсикология : учебное пособие / Р. С. </w:t>
      </w:r>
      <w:proofErr w:type="spellStart"/>
      <w:r w:rsidRPr="0037605A">
        <w:t>Кармалиев</w:t>
      </w:r>
      <w:proofErr w:type="spellEnd"/>
      <w:r w:rsidRPr="0037605A">
        <w:t xml:space="preserve">. — Уральск : ЗКАТУ им. </w:t>
      </w:r>
      <w:proofErr w:type="spellStart"/>
      <w:r w:rsidRPr="0037605A">
        <w:t>Жангир</w:t>
      </w:r>
      <w:proofErr w:type="spellEnd"/>
      <w:r w:rsidRPr="0037605A">
        <w:t xml:space="preserve"> хана, 2017. — 282 с.</w:t>
      </w:r>
    </w:p>
    <w:p w14:paraId="683FA58A" w14:textId="77777777" w:rsidR="0037605A" w:rsidRPr="000A077B" w:rsidRDefault="0037605A" w:rsidP="000A077B">
      <w:pPr>
        <w:pStyle w:val="a0"/>
        <w:numPr>
          <w:ilvl w:val="0"/>
          <w:numId w:val="1"/>
        </w:numPr>
      </w:pPr>
      <w:r w:rsidRPr="0037605A">
        <w:t xml:space="preserve">Крупный рогатый скот. Содержание, кормление, болезни их диагностика и лечение : учебное пособие / А. Ф. Кузнецов, А. В. </w:t>
      </w:r>
      <w:proofErr w:type="spellStart"/>
      <w:r w:rsidRPr="0037605A">
        <w:t>Святковский</w:t>
      </w:r>
      <w:proofErr w:type="spellEnd"/>
      <w:r w:rsidRPr="0037605A">
        <w:t xml:space="preserve">, В. Г. </w:t>
      </w:r>
      <w:proofErr w:type="spellStart"/>
      <w:r w:rsidRPr="0037605A">
        <w:t>Скопичев</w:t>
      </w:r>
      <w:proofErr w:type="spellEnd"/>
      <w:r w:rsidRPr="0037605A">
        <w:t xml:space="preserve">, А. А. </w:t>
      </w:r>
      <w:proofErr w:type="spellStart"/>
      <w:r w:rsidRPr="0037605A">
        <w:t>Стекольников</w:t>
      </w:r>
      <w:proofErr w:type="spellEnd"/>
      <w:r w:rsidRPr="0037605A">
        <w:t xml:space="preserve">. — Санкт-Петербург : Лань, 2022. — 624 с. </w:t>
      </w:r>
    </w:p>
    <w:p w14:paraId="6CBE84F5" w14:textId="77777777" w:rsidR="0037605A" w:rsidRPr="0037605A" w:rsidRDefault="0037605A" w:rsidP="0037605A">
      <w:pPr>
        <w:pStyle w:val="ab"/>
        <w:numPr>
          <w:ilvl w:val="0"/>
          <w:numId w:val="1"/>
        </w:numPr>
      </w:pPr>
      <w:r w:rsidRPr="0037605A">
        <w:t xml:space="preserve">Кузнецов, А. Ф.,  </w:t>
      </w:r>
      <w:proofErr w:type="spellStart"/>
      <w:r w:rsidRPr="0037605A">
        <w:t>Святковский</w:t>
      </w:r>
      <w:proofErr w:type="spellEnd"/>
      <w:r w:rsidRPr="0037605A">
        <w:t xml:space="preserve">, А. В., </w:t>
      </w:r>
      <w:proofErr w:type="spellStart"/>
      <w:r w:rsidRPr="0037605A">
        <w:t>Скопичев</w:t>
      </w:r>
      <w:proofErr w:type="spellEnd"/>
      <w:r w:rsidRPr="0037605A">
        <w:t xml:space="preserve">, В. Г., </w:t>
      </w:r>
      <w:proofErr w:type="spellStart"/>
      <w:r w:rsidRPr="0037605A">
        <w:t>Стекольников</w:t>
      </w:r>
      <w:proofErr w:type="spellEnd"/>
      <w:r w:rsidRPr="0037605A">
        <w:t>, А. А.  / Крупный рогатый скот. Содержание, кормление, болезни их диагностика и лечение : учебное пособие — Санкт-Петербург : Лань, 2021. — 624 с.</w:t>
      </w:r>
    </w:p>
    <w:p w14:paraId="63FFA56F" w14:textId="77777777" w:rsidR="0037605A" w:rsidRDefault="0037605A" w:rsidP="00845444">
      <w:pPr>
        <w:pStyle w:val="a0"/>
        <w:numPr>
          <w:ilvl w:val="0"/>
          <w:numId w:val="1"/>
        </w:numPr>
      </w:pPr>
      <w:r w:rsidRPr="00B66FB5">
        <w:t xml:space="preserve">Практикум по внутренним болезням животных : учебник для вузов / Г. Г. Щербаков, А. В. Яшин, А. П. </w:t>
      </w:r>
      <w:proofErr w:type="spellStart"/>
      <w:r w:rsidRPr="00B66FB5">
        <w:t>Курдеко</w:t>
      </w:r>
      <w:proofErr w:type="spellEnd"/>
      <w:r w:rsidRPr="00B66FB5">
        <w:t xml:space="preserve"> [и др.] </w:t>
      </w:r>
      <w:proofErr w:type="gramStart"/>
      <w:r w:rsidRPr="00B66FB5">
        <w:t>; Под</w:t>
      </w:r>
      <w:proofErr w:type="gramEnd"/>
      <w:r w:rsidRPr="00B66FB5">
        <w:t xml:space="preserve"> общей редакцией проф. Г. Г. Щербакова [и др.]. — 4-е изд., стер. — Санкт-Петербург : Лань, 2021. — 544 с. </w:t>
      </w:r>
    </w:p>
    <w:p w14:paraId="617A8C08" w14:textId="77777777" w:rsidR="0037605A" w:rsidRPr="0037605A" w:rsidRDefault="0037605A" w:rsidP="0037605A">
      <w:pPr>
        <w:pStyle w:val="ab"/>
        <w:numPr>
          <w:ilvl w:val="0"/>
          <w:numId w:val="1"/>
        </w:numPr>
      </w:pPr>
      <w:r w:rsidRPr="0037605A">
        <w:t xml:space="preserve">Яковлева, Е. Г. / Ветеринарная токсикология : 2019-08-27 — Белгород : </w:t>
      </w:r>
      <w:proofErr w:type="spellStart"/>
      <w:r w:rsidRPr="0037605A">
        <w:t>БелГАУ</w:t>
      </w:r>
      <w:proofErr w:type="spellEnd"/>
      <w:r w:rsidRPr="0037605A">
        <w:t xml:space="preserve"> </w:t>
      </w:r>
      <w:proofErr w:type="spellStart"/>
      <w:r w:rsidRPr="0037605A">
        <w:t>им.В.Я.Горина</w:t>
      </w:r>
      <w:proofErr w:type="spellEnd"/>
      <w:r w:rsidRPr="0037605A">
        <w:t xml:space="preserve">, 2017. — 73 с. </w:t>
      </w:r>
    </w:p>
    <w:sectPr w:rsidR="0037605A" w:rsidRPr="0037605A" w:rsidSect="00392B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4EC9" w14:textId="77777777" w:rsidR="000F0F1A" w:rsidRDefault="000F0F1A" w:rsidP="00392B9E">
      <w:pPr>
        <w:spacing w:line="240" w:lineRule="auto"/>
      </w:pPr>
      <w:r>
        <w:separator/>
      </w:r>
    </w:p>
  </w:endnote>
  <w:endnote w:type="continuationSeparator" w:id="0">
    <w:p w14:paraId="1BFA110E" w14:textId="77777777" w:rsidR="000F0F1A" w:rsidRDefault="000F0F1A" w:rsidP="00392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963763"/>
      <w:docPartObj>
        <w:docPartGallery w:val="Page Numbers (Bottom of Page)"/>
        <w:docPartUnique/>
      </w:docPartObj>
    </w:sdtPr>
    <w:sdtContent>
      <w:p w14:paraId="2020CB67" w14:textId="063CFDED" w:rsidR="00392B9E" w:rsidRDefault="00392B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C2C4F" w14:textId="77777777" w:rsidR="00392B9E" w:rsidRDefault="00392B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6B45" w14:textId="77777777" w:rsidR="000F0F1A" w:rsidRDefault="000F0F1A" w:rsidP="00392B9E">
      <w:pPr>
        <w:spacing w:line="240" w:lineRule="auto"/>
      </w:pPr>
      <w:r>
        <w:separator/>
      </w:r>
    </w:p>
  </w:footnote>
  <w:footnote w:type="continuationSeparator" w:id="0">
    <w:p w14:paraId="0923805E" w14:textId="77777777" w:rsidR="000F0F1A" w:rsidRDefault="000F0F1A" w:rsidP="00392B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F7C55"/>
    <w:multiLevelType w:val="multilevel"/>
    <w:tmpl w:val="F056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44E5093"/>
    <w:multiLevelType w:val="hybridMultilevel"/>
    <w:tmpl w:val="9FC85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AC59F5"/>
    <w:multiLevelType w:val="hybridMultilevel"/>
    <w:tmpl w:val="B130F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ED01B2"/>
    <w:multiLevelType w:val="hybridMultilevel"/>
    <w:tmpl w:val="90BC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49793F"/>
    <w:multiLevelType w:val="hybridMultilevel"/>
    <w:tmpl w:val="31700626"/>
    <w:lvl w:ilvl="0" w:tplc="E8BE5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3168476">
    <w:abstractNumId w:val="1"/>
  </w:num>
  <w:num w:numId="2" w16cid:durableId="1177114349">
    <w:abstractNumId w:val="0"/>
  </w:num>
  <w:num w:numId="3" w16cid:durableId="1634403432">
    <w:abstractNumId w:val="2"/>
  </w:num>
  <w:num w:numId="4" w16cid:durableId="1727289973">
    <w:abstractNumId w:val="4"/>
  </w:num>
  <w:num w:numId="5" w16cid:durableId="1087534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EC"/>
    <w:rsid w:val="00044376"/>
    <w:rsid w:val="00060920"/>
    <w:rsid w:val="000A077B"/>
    <w:rsid w:val="000B2FEC"/>
    <w:rsid w:val="000F0F1A"/>
    <w:rsid w:val="0020007A"/>
    <w:rsid w:val="003162F7"/>
    <w:rsid w:val="0037605A"/>
    <w:rsid w:val="00392B9E"/>
    <w:rsid w:val="003A3853"/>
    <w:rsid w:val="003B5BE3"/>
    <w:rsid w:val="004A2873"/>
    <w:rsid w:val="004C3B69"/>
    <w:rsid w:val="004D43B7"/>
    <w:rsid w:val="004E4CD7"/>
    <w:rsid w:val="0054341F"/>
    <w:rsid w:val="006D1D5F"/>
    <w:rsid w:val="0084233B"/>
    <w:rsid w:val="00845444"/>
    <w:rsid w:val="00890D74"/>
    <w:rsid w:val="00B66FB5"/>
    <w:rsid w:val="00B90D7C"/>
    <w:rsid w:val="00CA137D"/>
    <w:rsid w:val="00CB6DE3"/>
    <w:rsid w:val="00CE490A"/>
    <w:rsid w:val="00D17AA7"/>
    <w:rsid w:val="00D5643A"/>
    <w:rsid w:val="00DE4C4E"/>
    <w:rsid w:val="00E02590"/>
    <w:rsid w:val="00E465B8"/>
    <w:rsid w:val="00F33196"/>
    <w:rsid w:val="00F83757"/>
    <w:rsid w:val="00F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6673"/>
  <w15:chartTrackingRefBased/>
  <w15:docId w15:val="{E3DA8FC5-A6CD-455B-B594-F058B7E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A385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next w:val="a0"/>
    <w:link w:val="10"/>
    <w:uiPriority w:val="9"/>
    <w:qFormat/>
    <w:rsid w:val="00F33196"/>
    <w:pPr>
      <w:keepNext/>
      <w:keepLines/>
      <w:pageBreakBefore/>
      <w:spacing w:after="0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3196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E465B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465B8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F33196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F3319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0A077B"/>
    <w:pPr>
      <w:pageBreakBefore w:val="0"/>
      <w:spacing w:before="24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eastAsia="ru-RU"/>
    </w:rPr>
  </w:style>
  <w:style w:type="paragraph" w:styleId="a6">
    <w:name w:val="header"/>
    <w:basedOn w:val="a"/>
    <w:link w:val="a7"/>
    <w:uiPriority w:val="99"/>
    <w:unhideWhenUsed/>
    <w:rsid w:val="00392B9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92B9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92B9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92B9E"/>
    <w:rPr>
      <w:rFonts w:ascii="Times New Roman" w:hAnsi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rsid w:val="00392B9E"/>
    <w:pPr>
      <w:spacing w:after="100"/>
    </w:pPr>
  </w:style>
  <w:style w:type="character" w:styleId="aa">
    <w:name w:val="Hyperlink"/>
    <w:basedOn w:val="a1"/>
    <w:uiPriority w:val="99"/>
    <w:unhideWhenUsed/>
    <w:rsid w:val="00392B9E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90D74"/>
    <w:pPr>
      <w:spacing w:after="100"/>
      <w:ind w:left="280"/>
    </w:pPr>
  </w:style>
  <w:style w:type="paragraph" w:styleId="ab">
    <w:name w:val="List Paragraph"/>
    <w:basedOn w:val="a"/>
    <w:uiPriority w:val="34"/>
    <w:qFormat/>
    <w:rsid w:val="00D5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5045-B949-48AB-90B3-981ED896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dishherbakova@bk.ru</dc:creator>
  <cp:keywords/>
  <dc:description/>
  <cp:lastModifiedBy>shherbakova ❤</cp:lastModifiedBy>
  <cp:revision>4</cp:revision>
  <dcterms:created xsi:type="dcterms:W3CDTF">2022-12-15T18:11:00Z</dcterms:created>
  <dcterms:modified xsi:type="dcterms:W3CDTF">2022-12-15T18:34:00Z</dcterms:modified>
</cp:coreProperties>
</file>