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B5309" w14:textId="34EDD177" w:rsidR="000B2FEC" w:rsidRPr="000B2FEC" w:rsidRDefault="000B2FEC" w:rsidP="000B2FEC">
      <w:pPr>
        <w:spacing w:line="240" w:lineRule="auto"/>
        <w:jc w:val="center"/>
        <w:rPr>
          <w:sz w:val="24"/>
          <w:szCs w:val="20"/>
        </w:rPr>
      </w:pPr>
      <w:r w:rsidRPr="000B2FEC">
        <w:rPr>
          <w:sz w:val="24"/>
          <w:szCs w:val="20"/>
        </w:rPr>
        <w:t>МИНИСТЕРСТВО СЕЛЬСКОГО ХОЗЯЙСТВА РОССИЙСКОЙ ФЕДЕРАЦИИ</w:t>
      </w:r>
    </w:p>
    <w:p w14:paraId="0A503753" w14:textId="77777777" w:rsidR="000B2FEC" w:rsidRDefault="000B2FEC" w:rsidP="000B2FEC">
      <w:pPr>
        <w:spacing w:line="240" w:lineRule="auto"/>
        <w:ind w:firstLine="0"/>
        <w:jc w:val="center"/>
        <w:rPr>
          <w:sz w:val="24"/>
          <w:szCs w:val="20"/>
        </w:rPr>
      </w:pPr>
      <w:r w:rsidRPr="000B2FEC">
        <w:rPr>
          <w:sz w:val="24"/>
          <w:szCs w:val="20"/>
        </w:rPr>
        <w:t>ДЕПАРТАМЕНТ ОБРАЗОВАНИЯ, НАУЧНО-ТЕХНОЛОГИЧЕСКОЙПОЛИТИКИ И РЫБОХОЗЯЙСТВЕННОГО КОМПЛЕКСА</w:t>
      </w:r>
    </w:p>
    <w:p w14:paraId="07055D5C" w14:textId="1F0D2E97" w:rsidR="000B2FEC" w:rsidRPr="000B2FEC" w:rsidRDefault="000B2FEC" w:rsidP="000B2FEC">
      <w:pPr>
        <w:spacing w:line="240" w:lineRule="auto"/>
        <w:ind w:firstLine="0"/>
        <w:jc w:val="center"/>
        <w:rPr>
          <w:sz w:val="24"/>
          <w:szCs w:val="20"/>
        </w:rPr>
      </w:pPr>
      <w:r w:rsidRPr="000B2FEC">
        <w:rPr>
          <w:sz w:val="24"/>
          <w:szCs w:val="20"/>
        </w:rPr>
        <w:t>ФЕДЕРАЛЬНОЕ ГОСУДАРСТВЕННОЕ БЮДЖЕТНОЕ ОБРАЗОВАТЕЛЬНОЕ</w:t>
      </w:r>
      <w:r>
        <w:rPr>
          <w:sz w:val="24"/>
          <w:szCs w:val="20"/>
        </w:rPr>
        <w:t xml:space="preserve"> </w:t>
      </w:r>
      <w:r w:rsidRPr="000B2FEC">
        <w:rPr>
          <w:sz w:val="24"/>
          <w:szCs w:val="20"/>
        </w:rPr>
        <w:t>УЧРЕЖДЕНИЕ</w:t>
      </w:r>
      <w:r>
        <w:rPr>
          <w:sz w:val="24"/>
          <w:szCs w:val="20"/>
        </w:rPr>
        <w:t xml:space="preserve"> </w:t>
      </w:r>
      <w:r w:rsidRPr="000B2FEC">
        <w:rPr>
          <w:sz w:val="24"/>
          <w:szCs w:val="20"/>
        </w:rPr>
        <w:t>ВЫСШЕГО ОБРАЗОВАНИЯ</w:t>
      </w:r>
    </w:p>
    <w:p w14:paraId="6F5814BB" w14:textId="57C11F9D" w:rsidR="003B5BE3" w:rsidRDefault="000B2FEC" w:rsidP="000B2FEC">
      <w:pPr>
        <w:spacing w:line="240" w:lineRule="auto"/>
        <w:jc w:val="center"/>
        <w:rPr>
          <w:sz w:val="24"/>
          <w:szCs w:val="20"/>
        </w:rPr>
      </w:pPr>
      <w:r w:rsidRPr="000B2FEC">
        <w:rPr>
          <w:sz w:val="24"/>
          <w:szCs w:val="20"/>
        </w:rPr>
        <w:t>«КОСТРОМСКАЯ ГОСУДАРСТВЕННАЯ СЕЛЬСКОХОЗЯЙСТВЕННАЯ АКАДЕМИЯ»</w:t>
      </w:r>
    </w:p>
    <w:p w14:paraId="26E6A2D4" w14:textId="79015BDB" w:rsidR="000B2FEC" w:rsidRDefault="000B2FEC" w:rsidP="000B2FEC">
      <w:pPr>
        <w:pStyle w:val="a0"/>
      </w:pPr>
    </w:p>
    <w:p w14:paraId="12E95AD8" w14:textId="44F54526" w:rsidR="000B2FEC" w:rsidRDefault="000B2FEC" w:rsidP="000B2FEC">
      <w:pPr>
        <w:pStyle w:val="a0"/>
        <w:spacing w:after="0" w:line="240" w:lineRule="auto"/>
      </w:pPr>
      <w:r>
        <w:t>Факультет ветеринарной медицины и зоотехнии</w:t>
      </w:r>
    </w:p>
    <w:p w14:paraId="51106F17" w14:textId="6E61ED90" w:rsidR="000B2FEC" w:rsidRDefault="000B2FEC" w:rsidP="000B2FEC">
      <w:pPr>
        <w:pStyle w:val="a0"/>
        <w:spacing w:after="0" w:line="240" w:lineRule="auto"/>
      </w:pPr>
      <w:r>
        <w:t>Специальность 36.05.01 Ветеринария</w:t>
      </w:r>
    </w:p>
    <w:p w14:paraId="442DCD48" w14:textId="6897698F" w:rsidR="000B2FEC" w:rsidRDefault="000B2FEC" w:rsidP="000B2FEC">
      <w:pPr>
        <w:pStyle w:val="a0"/>
        <w:spacing w:after="0" w:line="240" w:lineRule="auto"/>
      </w:pPr>
      <w:r>
        <w:t xml:space="preserve">Кафедра  </w:t>
      </w:r>
      <w:r w:rsidR="0054341F" w:rsidRPr="0054341F">
        <w:t>"Внутренние незаразные болезни, хирургия и акушерство"</w:t>
      </w:r>
    </w:p>
    <w:p w14:paraId="13B97BC7" w14:textId="4DCE3930" w:rsidR="0054341F" w:rsidRDefault="0054341F" w:rsidP="000B2FEC">
      <w:pPr>
        <w:pStyle w:val="a0"/>
        <w:spacing w:after="0" w:line="240" w:lineRule="auto"/>
      </w:pPr>
    </w:p>
    <w:p w14:paraId="7B74D39B" w14:textId="4BE6D419" w:rsidR="0054341F" w:rsidRDefault="0054341F" w:rsidP="000B2FEC">
      <w:pPr>
        <w:pStyle w:val="a0"/>
        <w:spacing w:after="0" w:line="240" w:lineRule="auto"/>
      </w:pPr>
    </w:p>
    <w:p w14:paraId="7163A769" w14:textId="171A494E" w:rsidR="0054341F" w:rsidRDefault="0054341F" w:rsidP="000B2FEC">
      <w:pPr>
        <w:pStyle w:val="a0"/>
        <w:spacing w:after="0" w:line="240" w:lineRule="auto"/>
      </w:pPr>
    </w:p>
    <w:p w14:paraId="667AE703" w14:textId="723520D8" w:rsidR="0054341F" w:rsidRDefault="0054341F" w:rsidP="000B2FEC">
      <w:pPr>
        <w:pStyle w:val="a0"/>
        <w:spacing w:after="0" w:line="240" w:lineRule="auto"/>
      </w:pPr>
    </w:p>
    <w:p w14:paraId="7B39F7C6" w14:textId="77777777" w:rsidR="00E02590" w:rsidRDefault="00E02590" w:rsidP="000B2FEC">
      <w:pPr>
        <w:pStyle w:val="a0"/>
        <w:spacing w:after="0" w:line="240" w:lineRule="auto"/>
      </w:pPr>
    </w:p>
    <w:p w14:paraId="76CCFACF" w14:textId="30BEC2CC" w:rsidR="0054341F" w:rsidRDefault="0054341F" w:rsidP="000B2FEC">
      <w:pPr>
        <w:pStyle w:val="a0"/>
        <w:spacing w:after="0" w:line="240" w:lineRule="auto"/>
      </w:pPr>
    </w:p>
    <w:p w14:paraId="2143DFA8" w14:textId="313354D9" w:rsidR="0054341F" w:rsidRDefault="0054341F" w:rsidP="0054341F">
      <w:pPr>
        <w:pStyle w:val="a0"/>
        <w:spacing w:after="0" w:line="240" w:lineRule="auto"/>
        <w:jc w:val="center"/>
      </w:pPr>
      <w:r w:rsidRPr="0054341F">
        <w:t>РЕФЕРАТ</w:t>
      </w:r>
    </w:p>
    <w:p w14:paraId="194ADBEE" w14:textId="16521F47" w:rsidR="0054341F" w:rsidRDefault="0054341F" w:rsidP="0054341F">
      <w:pPr>
        <w:pStyle w:val="a0"/>
        <w:spacing w:after="0" w:line="240" w:lineRule="auto"/>
        <w:jc w:val="center"/>
      </w:pPr>
      <w:r>
        <w:t>по дисциплине «</w:t>
      </w:r>
      <w:r w:rsidRPr="0054341F">
        <w:t>Внутренние незаразные болезни</w:t>
      </w:r>
      <w:r>
        <w:t>»</w:t>
      </w:r>
    </w:p>
    <w:p w14:paraId="6786A2E2" w14:textId="521D6A65" w:rsidR="0054341F" w:rsidRPr="0054341F" w:rsidRDefault="0054341F" w:rsidP="0054341F">
      <w:pPr>
        <w:pStyle w:val="a0"/>
        <w:spacing w:after="0" w:line="240" w:lineRule="auto"/>
        <w:jc w:val="center"/>
      </w:pPr>
      <w:r>
        <w:t>на тему: «</w:t>
      </w:r>
      <w:r w:rsidR="00426902">
        <w:t>Тромбоцитопения</w:t>
      </w:r>
      <w:r>
        <w:t>»</w:t>
      </w:r>
    </w:p>
    <w:p w14:paraId="351AC0DA" w14:textId="5E654050" w:rsidR="0054341F" w:rsidRDefault="0054341F" w:rsidP="000B2FEC">
      <w:pPr>
        <w:pStyle w:val="a0"/>
        <w:spacing w:after="0" w:line="240" w:lineRule="auto"/>
      </w:pPr>
    </w:p>
    <w:p w14:paraId="0017BB84" w14:textId="77777777" w:rsidR="00E02590" w:rsidRDefault="00E02590" w:rsidP="00E02590">
      <w:pPr>
        <w:pStyle w:val="a0"/>
        <w:spacing w:after="0" w:line="240" w:lineRule="auto"/>
        <w:ind w:left="2124"/>
        <w:jc w:val="left"/>
      </w:pPr>
    </w:p>
    <w:p w14:paraId="630844B6" w14:textId="77777777" w:rsidR="00E02590" w:rsidRDefault="00E02590" w:rsidP="00E02590">
      <w:pPr>
        <w:pStyle w:val="a0"/>
        <w:spacing w:after="0" w:line="240" w:lineRule="auto"/>
        <w:ind w:left="2124"/>
        <w:jc w:val="left"/>
      </w:pPr>
    </w:p>
    <w:p w14:paraId="09F8572A" w14:textId="77777777" w:rsidR="00E02590" w:rsidRDefault="00E02590" w:rsidP="00E02590">
      <w:pPr>
        <w:pStyle w:val="a0"/>
        <w:spacing w:after="0" w:line="240" w:lineRule="auto"/>
        <w:ind w:left="2124"/>
        <w:jc w:val="left"/>
      </w:pPr>
    </w:p>
    <w:p w14:paraId="583CAFFE" w14:textId="77777777" w:rsidR="00E02590" w:rsidRDefault="00E02590" w:rsidP="00E02590">
      <w:pPr>
        <w:pStyle w:val="a0"/>
        <w:spacing w:after="0" w:line="240" w:lineRule="auto"/>
        <w:ind w:left="2124"/>
        <w:jc w:val="left"/>
      </w:pPr>
    </w:p>
    <w:p w14:paraId="341E50F0" w14:textId="77777777" w:rsidR="00E02590" w:rsidRDefault="00E02590" w:rsidP="00E02590">
      <w:pPr>
        <w:pStyle w:val="a0"/>
        <w:spacing w:after="0" w:line="240" w:lineRule="auto"/>
        <w:ind w:left="2124"/>
        <w:jc w:val="left"/>
      </w:pPr>
    </w:p>
    <w:p w14:paraId="34EC5AE7" w14:textId="77777777" w:rsidR="00E02590" w:rsidRDefault="00E02590" w:rsidP="00E02590">
      <w:pPr>
        <w:pStyle w:val="a0"/>
        <w:spacing w:after="0" w:line="240" w:lineRule="auto"/>
        <w:ind w:left="2124"/>
        <w:jc w:val="left"/>
      </w:pPr>
    </w:p>
    <w:p w14:paraId="351A570F" w14:textId="77777777" w:rsidR="00E02590" w:rsidRDefault="00E02590" w:rsidP="00E02590">
      <w:pPr>
        <w:pStyle w:val="a0"/>
        <w:spacing w:after="0" w:line="240" w:lineRule="auto"/>
        <w:ind w:left="2124"/>
        <w:jc w:val="left"/>
      </w:pPr>
    </w:p>
    <w:p w14:paraId="3AE86468" w14:textId="77777777" w:rsidR="00E02590" w:rsidRDefault="00E02590" w:rsidP="00E02590">
      <w:pPr>
        <w:pStyle w:val="a0"/>
        <w:spacing w:after="0" w:line="240" w:lineRule="auto"/>
        <w:ind w:left="2124"/>
        <w:jc w:val="left"/>
      </w:pPr>
    </w:p>
    <w:p w14:paraId="1F4E057B" w14:textId="77777777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6D612416" w14:textId="24458B31" w:rsidR="0054341F" w:rsidRDefault="00E02590" w:rsidP="00E02590">
      <w:pPr>
        <w:pStyle w:val="a0"/>
        <w:spacing w:after="0" w:line="240" w:lineRule="auto"/>
        <w:ind w:left="4956"/>
        <w:jc w:val="left"/>
      </w:pPr>
      <w:r>
        <w:t>Выполнил: студент 5</w:t>
      </w:r>
      <w:r w:rsidR="00890D74">
        <w:t>5</w:t>
      </w:r>
      <w:r>
        <w:t>3группы</w:t>
      </w:r>
    </w:p>
    <w:p w14:paraId="25C02EDE" w14:textId="4E452C02" w:rsidR="00E02590" w:rsidRDefault="00426902" w:rsidP="00E02590">
      <w:pPr>
        <w:pStyle w:val="a0"/>
        <w:spacing w:after="0" w:line="240" w:lineRule="auto"/>
        <w:ind w:left="4956"/>
        <w:jc w:val="left"/>
      </w:pPr>
      <w:r>
        <w:t>Грачева Мария</w:t>
      </w:r>
    </w:p>
    <w:p w14:paraId="459EC6A4" w14:textId="77777777" w:rsidR="00E02590" w:rsidRDefault="00E02590" w:rsidP="00E02590">
      <w:pPr>
        <w:pStyle w:val="a0"/>
        <w:spacing w:after="0" w:line="240" w:lineRule="auto"/>
        <w:ind w:left="4956"/>
        <w:jc w:val="left"/>
      </w:pPr>
      <w:r>
        <w:t xml:space="preserve">Проверил: </w:t>
      </w:r>
      <w:r w:rsidRPr="00E02590">
        <w:t xml:space="preserve">профессор, доктор </w:t>
      </w:r>
    </w:p>
    <w:p w14:paraId="7406F269" w14:textId="788FF45F" w:rsidR="00E02590" w:rsidRDefault="00E02590" w:rsidP="00E02590">
      <w:pPr>
        <w:pStyle w:val="a0"/>
        <w:spacing w:after="0" w:line="240" w:lineRule="auto"/>
        <w:ind w:left="4956"/>
        <w:jc w:val="left"/>
      </w:pPr>
      <w:r w:rsidRPr="00E02590">
        <w:t xml:space="preserve">биологических наук </w:t>
      </w:r>
    </w:p>
    <w:p w14:paraId="3A733294" w14:textId="0F34FAA8" w:rsidR="00E02590" w:rsidRDefault="00E02590" w:rsidP="00E02590">
      <w:pPr>
        <w:pStyle w:val="a0"/>
        <w:spacing w:after="0" w:line="240" w:lineRule="auto"/>
        <w:ind w:left="4956"/>
        <w:jc w:val="left"/>
      </w:pPr>
      <w:proofErr w:type="spellStart"/>
      <w:r w:rsidRPr="00E02590">
        <w:t>Кочуева</w:t>
      </w:r>
      <w:proofErr w:type="spellEnd"/>
      <w:r w:rsidRPr="00E02590">
        <w:t xml:space="preserve"> Наталья Анатольевна</w:t>
      </w:r>
    </w:p>
    <w:p w14:paraId="7E80B0A1" w14:textId="2A051A22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20C857C1" w14:textId="40DB52F1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3909BA7F" w14:textId="454476E6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6E922A72" w14:textId="78734FE5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7ACD0763" w14:textId="26A16344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1869FCC0" w14:textId="35120B72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104DE903" w14:textId="17F0CE57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7B7514EE" w14:textId="55B0F7BB" w:rsidR="00E02590" w:rsidRDefault="00E02590" w:rsidP="00E02590">
      <w:pPr>
        <w:pStyle w:val="a0"/>
        <w:spacing w:after="0" w:line="240" w:lineRule="auto"/>
        <w:ind w:left="4956"/>
        <w:jc w:val="left"/>
      </w:pPr>
    </w:p>
    <w:p w14:paraId="011C91C9" w14:textId="2A8A3084" w:rsidR="00E02590" w:rsidRDefault="00E02590" w:rsidP="00E02590">
      <w:pPr>
        <w:pStyle w:val="a0"/>
        <w:spacing w:after="0" w:line="240" w:lineRule="auto"/>
        <w:ind w:firstLine="0"/>
        <w:jc w:val="center"/>
      </w:pPr>
      <w:r>
        <w:t>КАРАВАЕВО 2022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211150863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E7D72F8" w14:textId="198100E9" w:rsidR="000A077B" w:rsidRPr="000A077B" w:rsidRDefault="000A077B" w:rsidP="000A077B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0A077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3C3B6B8F" w14:textId="60A7D7D0" w:rsidR="00A82921" w:rsidRDefault="000A077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031022" w:history="1">
            <w:r w:rsidR="00A82921" w:rsidRPr="00773334">
              <w:rPr>
                <w:rStyle w:val="aa"/>
                <w:noProof/>
              </w:rPr>
              <w:t>1 Введение</w:t>
            </w:r>
            <w:r w:rsidR="00A82921">
              <w:rPr>
                <w:noProof/>
                <w:webHidden/>
              </w:rPr>
              <w:tab/>
            </w:r>
            <w:r w:rsidR="00A82921">
              <w:rPr>
                <w:noProof/>
                <w:webHidden/>
              </w:rPr>
              <w:fldChar w:fldCharType="begin"/>
            </w:r>
            <w:r w:rsidR="00A82921">
              <w:rPr>
                <w:noProof/>
                <w:webHidden/>
              </w:rPr>
              <w:instrText xml:space="preserve"> PAGEREF _Toc122031022 \h </w:instrText>
            </w:r>
            <w:r w:rsidR="00A82921">
              <w:rPr>
                <w:noProof/>
                <w:webHidden/>
              </w:rPr>
            </w:r>
            <w:r w:rsidR="00A82921">
              <w:rPr>
                <w:noProof/>
                <w:webHidden/>
              </w:rPr>
              <w:fldChar w:fldCharType="separate"/>
            </w:r>
            <w:r w:rsidR="00A82921">
              <w:rPr>
                <w:noProof/>
                <w:webHidden/>
              </w:rPr>
              <w:t>3</w:t>
            </w:r>
            <w:r w:rsidR="00A82921">
              <w:rPr>
                <w:noProof/>
                <w:webHidden/>
              </w:rPr>
              <w:fldChar w:fldCharType="end"/>
            </w:r>
          </w:hyperlink>
        </w:p>
        <w:p w14:paraId="4E9A1A33" w14:textId="3AB7B60E" w:rsidR="00A82921" w:rsidRDefault="00A82921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1023" w:history="1">
            <w:r w:rsidRPr="00773334">
              <w:rPr>
                <w:rStyle w:val="aa"/>
                <w:noProof/>
              </w:rPr>
              <w:t>1.1.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73334">
              <w:rPr>
                <w:rStyle w:val="aa"/>
                <w:noProof/>
              </w:rPr>
              <w:t>Этиология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_Toc122031023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EBFAC9" w14:textId="3D9ABD63" w:rsidR="00A82921" w:rsidRDefault="00A82921">
          <w:pPr>
            <w:pStyle w:val="21"/>
            <w:tabs>
              <w:tab w:val="left" w:pos="176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1024" w:history="1">
            <w:r w:rsidRPr="00773334">
              <w:rPr>
                <w:rStyle w:val="aa"/>
                <w:noProof/>
              </w:rPr>
              <w:t>1.2.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73334">
              <w:rPr>
                <w:rStyle w:val="aa"/>
                <w:noProof/>
              </w:rPr>
              <w:t>Патогенез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_Toc122031024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0A5D8" w14:textId="4E3472D4" w:rsidR="00A82921" w:rsidRDefault="00A82921">
          <w:pPr>
            <w:pStyle w:val="11"/>
            <w:tabs>
              <w:tab w:val="left" w:pos="110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1025" w:history="1">
            <w:r w:rsidRPr="00773334">
              <w:rPr>
                <w:rStyle w:val="aa"/>
                <w:noProof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Pr="00773334">
              <w:rPr>
                <w:rStyle w:val="aa"/>
                <w:noProof/>
              </w:rPr>
              <w:t>Первичная тромбоцитопения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_Toc122031025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E72B7C" w14:textId="24BEC14E" w:rsidR="00A82921" w:rsidRDefault="00A8292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1026" w:history="1">
            <w:r w:rsidRPr="00773334">
              <w:rPr>
                <w:rStyle w:val="aa"/>
                <w:noProof/>
              </w:rPr>
              <w:t>2.1.    Клинические признаки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_Toc122031026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7BE99F" w14:textId="25FB8A94" w:rsidR="00A82921" w:rsidRDefault="00A8292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1027" w:history="1">
            <w:r w:rsidRPr="00773334">
              <w:rPr>
                <w:rStyle w:val="aa"/>
                <w:noProof/>
              </w:rPr>
              <w:t>2.2.    Прогноз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_Toc122031027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BE4DBA" w14:textId="2577DD62" w:rsidR="00A82921" w:rsidRDefault="00A8292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1028" w:history="1">
            <w:r w:rsidRPr="00773334">
              <w:rPr>
                <w:rStyle w:val="aa"/>
                <w:noProof/>
              </w:rPr>
              <w:t>2.3.   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_Toc122031028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8D805" w14:textId="6B7A11B1" w:rsidR="00A82921" w:rsidRDefault="00A8292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1029" w:history="1">
            <w:r w:rsidRPr="00773334">
              <w:rPr>
                <w:rStyle w:val="aa"/>
                <w:noProof/>
              </w:rPr>
              <w:t>2.4.   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_Toc122031029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436F8" w14:textId="125102DC" w:rsidR="00A82921" w:rsidRDefault="00A829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1030" w:history="1">
            <w:r w:rsidRPr="00773334">
              <w:rPr>
                <w:rStyle w:val="aa"/>
                <w:noProof/>
              </w:rPr>
              <w:t>3 Вторичная тромбоцитопения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_Toc122031030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FDAB5F" w14:textId="4C700775" w:rsidR="00A82921" w:rsidRDefault="00A8292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1031" w:history="1">
            <w:r w:rsidRPr="00773334">
              <w:rPr>
                <w:rStyle w:val="aa"/>
                <w:noProof/>
              </w:rPr>
              <w:t>3.1. Клинические признаки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_Toc122031031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A44F34" w14:textId="66186AA6" w:rsidR="00A82921" w:rsidRDefault="00A8292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1032" w:history="1">
            <w:r w:rsidRPr="00773334">
              <w:rPr>
                <w:rStyle w:val="aa"/>
                <w:noProof/>
              </w:rPr>
              <w:t>3.2. Прогноз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_Toc122031032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7F42C1" w14:textId="18548D97" w:rsidR="00A82921" w:rsidRDefault="00A8292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1033" w:history="1">
            <w:r w:rsidRPr="00773334">
              <w:rPr>
                <w:rStyle w:val="aa"/>
                <w:noProof/>
              </w:rPr>
              <w:t>3.3. Диагностика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_Toc122031033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096D1" w14:textId="7F60B1EA" w:rsidR="00A82921" w:rsidRDefault="00A82921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1034" w:history="1">
            <w:r w:rsidRPr="00773334">
              <w:rPr>
                <w:rStyle w:val="aa"/>
                <w:noProof/>
              </w:rPr>
              <w:t>3.4. Лечение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_Toc122031034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16AC50" w14:textId="7C67ECFD" w:rsidR="00A82921" w:rsidRDefault="00A82921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22031035" w:history="1">
            <w:r w:rsidRPr="00773334">
              <w:rPr>
                <w:rStyle w:val="aa"/>
                <w:noProof/>
              </w:rPr>
              <w:t>Список используемых источников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_Toc122031035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B055E1" w14:textId="26DD517B" w:rsidR="000A077B" w:rsidRDefault="000A077B">
          <w:r>
            <w:rPr>
              <w:b/>
              <w:bCs/>
            </w:rPr>
            <w:fldChar w:fldCharType="end"/>
          </w:r>
        </w:p>
      </w:sdtContent>
    </w:sdt>
    <w:p w14:paraId="44582A28" w14:textId="35F631BB" w:rsidR="000A077B" w:rsidRDefault="00890D74" w:rsidP="000A077B">
      <w:pPr>
        <w:pStyle w:val="1"/>
      </w:pPr>
      <w:bookmarkStart w:id="0" w:name="_Toc122031022"/>
      <w:r>
        <w:lastRenderedPageBreak/>
        <w:t xml:space="preserve">1 </w:t>
      </w:r>
      <w:r w:rsidR="00970439">
        <w:t>Введение</w:t>
      </w:r>
      <w:bookmarkEnd w:id="0"/>
    </w:p>
    <w:p w14:paraId="04AF7047" w14:textId="72EEA843" w:rsidR="00890D74" w:rsidRPr="00234C3B" w:rsidRDefault="00890D74" w:rsidP="00890D74">
      <w:pPr>
        <w:pStyle w:val="a0"/>
      </w:pPr>
      <w:r w:rsidRPr="00890D74">
        <w:t xml:space="preserve"> </w:t>
      </w:r>
      <w:r w:rsidR="00234C3B" w:rsidRPr="00234C3B">
        <w:t xml:space="preserve">Тромбоцитопения — заболевание,  обусловленное  дефицитом тромбоцитов, проявляющееся множеством мелких кровоизлияний, кровотечениями из носа, пониженной рефракцией кровяного  сгустка.  Различают  </w:t>
      </w:r>
      <w:proofErr w:type="spellStart"/>
      <w:r w:rsidR="00234C3B" w:rsidRPr="00234C3B">
        <w:t>неиммунную</w:t>
      </w:r>
      <w:proofErr w:type="spellEnd"/>
      <w:r w:rsidR="00234C3B" w:rsidRPr="00234C3B">
        <w:t xml:space="preserve"> и иммунную формы. Болеют все виды домашних животных [</w:t>
      </w:r>
      <w:r w:rsidR="00A82921" w:rsidRPr="00A82921">
        <w:t>1</w:t>
      </w:r>
      <w:r w:rsidR="00234C3B" w:rsidRPr="00234C3B">
        <w:t>].</w:t>
      </w:r>
      <w:r w:rsidR="00234C3B">
        <w:t xml:space="preserve"> Различают первичную и вторичную тромбоцитопению.</w:t>
      </w:r>
    </w:p>
    <w:p w14:paraId="50D538CD" w14:textId="18082AE7" w:rsidR="00890D74" w:rsidRDefault="00890D74" w:rsidP="00890D74">
      <w:pPr>
        <w:pStyle w:val="2"/>
        <w:numPr>
          <w:ilvl w:val="1"/>
          <w:numId w:val="2"/>
        </w:numPr>
      </w:pPr>
      <w:bookmarkStart w:id="1" w:name="_Toc122031023"/>
      <w:r>
        <w:t>Этиология</w:t>
      </w:r>
      <w:bookmarkEnd w:id="1"/>
    </w:p>
    <w:p w14:paraId="4891378E" w14:textId="77777777" w:rsidR="00234C3B" w:rsidRDefault="00234C3B" w:rsidP="00B90D7C">
      <w:r>
        <w:t>Основные причины:</w:t>
      </w:r>
    </w:p>
    <w:p w14:paraId="5C88D2BE" w14:textId="77777777" w:rsidR="00234C3B" w:rsidRDefault="00234C3B" w:rsidP="00234C3B">
      <w:pPr>
        <w:pStyle w:val="ab"/>
        <w:numPr>
          <w:ilvl w:val="0"/>
          <w:numId w:val="5"/>
        </w:numPr>
      </w:pPr>
      <w:r w:rsidRPr="00234C3B">
        <w:t>нарушени</w:t>
      </w:r>
      <w:r>
        <w:t>е</w:t>
      </w:r>
      <w:r w:rsidRPr="00234C3B">
        <w:t xml:space="preserve"> образования тромбоцитов в костном мозге</w:t>
      </w:r>
      <w:r>
        <w:t>;</w:t>
      </w:r>
    </w:p>
    <w:p w14:paraId="1FF32544" w14:textId="0C3ECE55" w:rsidR="00234C3B" w:rsidRDefault="00234C3B" w:rsidP="00234C3B">
      <w:pPr>
        <w:pStyle w:val="ab"/>
        <w:numPr>
          <w:ilvl w:val="0"/>
          <w:numId w:val="5"/>
        </w:numPr>
      </w:pPr>
      <w:r w:rsidRPr="00234C3B">
        <w:t>повышенно</w:t>
      </w:r>
      <w:r>
        <w:t>е</w:t>
      </w:r>
      <w:r w:rsidRPr="00234C3B">
        <w:t xml:space="preserve"> расходовани</w:t>
      </w:r>
      <w:r>
        <w:t>е</w:t>
      </w:r>
      <w:r w:rsidRPr="00234C3B">
        <w:t xml:space="preserve"> и распад их в крови</w:t>
      </w:r>
      <w:r>
        <w:t>;</w:t>
      </w:r>
    </w:p>
    <w:p w14:paraId="19535782" w14:textId="77777777" w:rsidR="00234C3B" w:rsidRDefault="00234C3B" w:rsidP="00234C3B">
      <w:pPr>
        <w:ind w:left="709" w:firstLine="0"/>
      </w:pPr>
      <w:proofErr w:type="spellStart"/>
      <w:r>
        <w:t>Н</w:t>
      </w:r>
      <w:r w:rsidRPr="00234C3B">
        <w:t>еиммунные</w:t>
      </w:r>
      <w:proofErr w:type="spellEnd"/>
      <w:r w:rsidRPr="00234C3B">
        <w:t xml:space="preserve"> формы тромбоцитопении</w:t>
      </w:r>
      <w:r>
        <w:t>:</w:t>
      </w:r>
    </w:p>
    <w:p w14:paraId="0C629E69" w14:textId="310CA2C4" w:rsidR="00B90D7C" w:rsidRDefault="00234C3B" w:rsidP="00234C3B">
      <w:pPr>
        <w:pStyle w:val="ab"/>
        <w:numPr>
          <w:ilvl w:val="0"/>
          <w:numId w:val="6"/>
        </w:numPr>
      </w:pPr>
      <w:r w:rsidRPr="00234C3B">
        <w:t>могут быть обусловлены  механическим  повреждением тромбоцитов при спленомегалиях, угнетении  пролиферации  клеток  костного мозга (</w:t>
      </w:r>
      <w:proofErr w:type="spellStart"/>
      <w:r w:rsidRPr="00234C3B">
        <w:t>апластическая</w:t>
      </w:r>
      <w:proofErr w:type="spellEnd"/>
      <w:r w:rsidRPr="00234C3B">
        <w:t xml:space="preserve"> анемия, химическое и  радиационное  поражения),  замещении костного мозга опухолевой тканью, повышенном  расходовании  тромбоцитов  при воспалительно-иммунных  процессах  (потребление </w:t>
      </w:r>
      <w:proofErr w:type="spellStart"/>
      <w:r w:rsidRPr="00234C3B">
        <w:t>эндотелиально</w:t>
      </w:r>
      <w:proofErr w:type="spellEnd"/>
      <w:r w:rsidRPr="00234C3B">
        <w:t>-макрофагальными клетками и лимфоцитами), тромбозах, больших потерях крови</w:t>
      </w:r>
      <w:r>
        <w:t>.</w:t>
      </w:r>
      <w:r w:rsidR="00A82921" w:rsidRPr="00A82921">
        <w:t xml:space="preserve"> </w:t>
      </w:r>
      <w:r w:rsidR="00A82921">
        <w:rPr>
          <w:lang w:val="en-US"/>
        </w:rPr>
        <w:t>[3]</w:t>
      </w:r>
    </w:p>
    <w:p w14:paraId="3DBF86AC" w14:textId="77777777" w:rsidR="00234C3B" w:rsidRDefault="00234C3B" w:rsidP="00234C3B">
      <w:pPr>
        <w:ind w:left="709" w:firstLine="0"/>
      </w:pPr>
      <w:r w:rsidRPr="00234C3B">
        <w:t>Иммунные тромбоцитопении</w:t>
      </w:r>
      <w:r>
        <w:t>:</w:t>
      </w:r>
    </w:p>
    <w:p w14:paraId="7C6B4F81" w14:textId="732AE8BA" w:rsidR="00234C3B" w:rsidRPr="00234C3B" w:rsidRDefault="00234C3B" w:rsidP="00234C3B">
      <w:pPr>
        <w:pStyle w:val="ab"/>
        <w:numPr>
          <w:ilvl w:val="0"/>
          <w:numId w:val="6"/>
        </w:numPr>
      </w:pPr>
      <w:r w:rsidRPr="00234C3B">
        <w:t xml:space="preserve">разрушение тромбоцитов антителами. </w:t>
      </w:r>
    </w:p>
    <w:p w14:paraId="7778FA67" w14:textId="4837C69F" w:rsidR="00890D74" w:rsidRDefault="00890D74" w:rsidP="00890D74">
      <w:pPr>
        <w:pStyle w:val="2"/>
        <w:numPr>
          <w:ilvl w:val="1"/>
          <w:numId w:val="2"/>
        </w:numPr>
      </w:pPr>
      <w:bookmarkStart w:id="2" w:name="_Toc122031024"/>
      <w:r>
        <w:t>Патогенез</w:t>
      </w:r>
      <w:bookmarkEnd w:id="2"/>
    </w:p>
    <w:p w14:paraId="5905BDAC" w14:textId="43D530B0" w:rsidR="00234C3B" w:rsidRPr="00A82921" w:rsidRDefault="00234C3B" w:rsidP="00234C3B">
      <w:pPr>
        <w:rPr>
          <w:lang w:val="en-US"/>
        </w:rPr>
      </w:pPr>
      <w:r>
        <w:t>Патогенез первичной тромбоцитопении</w:t>
      </w:r>
      <w:r w:rsidRPr="00234C3B">
        <w:t xml:space="preserve"> до настоящего времени окончательно не выяснен</w:t>
      </w:r>
      <w:r>
        <w:t xml:space="preserve"> </w:t>
      </w:r>
      <w:r w:rsidRPr="00234C3B">
        <w:t>. Полагают, что в основе заболевания лежит срыв</w:t>
      </w:r>
      <w:r>
        <w:t xml:space="preserve"> </w:t>
      </w:r>
      <w:r w:rsidRPr="00234C3B">
        <w:t xml:space="preserve">иммунологической толерантности к собственному антигену. Встречается </w:t>
      </w:r>
      <w:r>
        <w:t xml:space="preserve">чаще </w:t>
      </w:r>
      <w:r w:rsidRPr="00234C3B">
        <w:t>у собак мелких и средних пород в первые годы жизни, преимуще</w:t>
      </w:r>
      <w:r>
        <w:t>ственно у самок.</w:t>
      </w:r>
      <w:r w:rsidRPr="00234C3B">
        <w:t xml:space="preserve"> </w:t>
      </w:r>
      <w:r w:rsidR="00A82921">
        <w:rPr>
          <w:lang w:val="en-US"/>
        </w:rPr>
        <w:t>[5]</w:t>
      </w:r>
    </w:p>
    <w:p w14:paraId="55CDAEE1" w14:textId="34678197" w:rsidR="00234C3B" w:rsidRPr="00A82921" w:rsidRDefault="00234C3B" w:rsidP="00234C3B">
      <w:r>
        <w:t>Вторичная тромбоцитопения развивается п</w:t>
      </w:r>
      <w:r w:rsidRPr="00234C3B">
        <w:t>ри дефиците в крови тромбоцитов</w:t>
      </w:r>
      <w:r>
        <w:t>, так как</w:t>
      </w:r>
      <w:r w:rsidRPr="00234C3B">
        <w:t xml:space="preserve"> нарушается прилипание к поврежденной поверхности </w:t>
      </w:r>
      <w:r w:rsidRPr="00234C3B">
        <w:lastRenderedPageBreak/>
        <w:t>(адгезия) и склеивание  между  собой  (агрегация)  кровяных пластинок, что лежит в основе образования  тромбоцитарного  тромба  в  зоне  повреждения кровеносных сосудов, обеспечивающего остановку кровотечения.</w:t>
      </w:r>
      <w:r w:rsidR="00A82921" w:rsidRPr="00A82921">
        <w:t xml:space="preserve"> [2]</w:t>
      </w:r>
    </w:p>
    <w:p w14:paraId="37B9CF12" w14:textId="21DDB627" w:rsidR="00970439" w:rsidRPr="00970439" w:rsidRDefault="00970439" w:rsidP="008440BE">
      <w:pPr>
        <w:pStyle w:val="1"/>
        <w:numPr>
          <w:ilvl w:val="0"/>
          <w:numId w:val="7"/>
        </w:numPr>
      </w:pPr>
      <w:bookmarkStart w:id="3" w:name="_Toc122031025"/>
      <w:r>
        <w:lastRenderedPageBreak/>
        <w:t>Первичная тромбоцитопения</w:t>
      </w:r>
      <w:bookmarkEnd w:id="3"/>
    </w:p>
    <w:p w14:paraId="044C80CB" w14:textId="2BE98C41" w:rsidR="00890D74" w:rsidRDefault="00A82921" w:rsidP="00A82921">
      <w:pPr>
        <w:pStyle w:val="2"/>
      </w:pPr>
      <w:bookmarkStart w:id="4" w:name="_Toc122031026"/>
      <w:r>
        <w:t xml:space="preserve">2.1.    </w:t>
      </w:r>
      <w:r w:rsidR="00890D74">
        <w:t>Клинические признаки</w:t>
      </w:r>
      <w:bookmarkEnd w:id="4"/>
    </w:p>
    <w:p w14:paraId="41BBBF5F" w14:textId="3118DE09" w:rsidR="00D5643A" w:rsidRPr="00A82921" w:rsidRDefault="00234C3B" w:rsidP="00D5643A">
      <w:pPr>
        <w:pStyle w:val="a0"/>
        <w:spacing w:after="0"/>
        <w:rPr>
          <w:lang w:val="en-US"/>
        </w:rPr>
      </w:pPr>
      <w:r w:rsidRPr="00234C3B">
        <w:t>Основной  признак — геморрагии  на  слизистых  оболочках  и  непигментированных участках кожи. Нередко отмечают кровотечения из носа. У некоторых  животных  кровь  содержится  в фекалиях и рвотных массах. При интенсивных длительных кровотечениях появляются признаки анемии, одышка и тахикардия.  Проба  на  ломкость  капилляров часто положительная.</w:t>
      </w:r>
      <w:r w:rsidR="00A82921">
        <w:rPr>
          <w:lang w:val="en-US"/>
        </w:rPr>
        <w:t xml:space="preserve"> </w:t>
      </w:r>
    </w:p>
    <w:p w14:paraId="50F8A101" w14:textId="43D84EE1" w:rsidR="00234C3B" w:rsidRDefault="00234C3B" w:rsidP="00D5643A">
      <w:pPr>
        <w:pStyle w:val="a0"/>
        <w:spacing w:after="0"/>
      </w:pPr>
      <w:r w:rsidRPr="00234C3B">
        <w:t>Кровоизлияния в кожу происходят в местах, подверженных травматизации. Общее самочувствие животного в начале заболевания нормальное, но потом с увеличением кровопотери и развитием анемии появляются слабость, бледность слизистых оболоче</w:t>
      </w:r>
      <w:r>
        <w:t>к</w:t>
      </w:r>
      <w:r w:rsidRPr="00234C3B">
        <w:t xml:space="preserve">. Одно из опасных осложнений </w:t>
      </w:r>
      <w:proofErr w:type="spellStart"/>
      <w:r w:rsidRPr="00234C3B">
        <w:t>тромбоцитопений</w:t>
      </w:r>
      <w:proofErr w:type="spellEnd"/>
      <w:r w:rsidRPr="00234C3B">
        <w:t>— кровоизлияние в мозг. Обширные оперативные вмешательства протекают с повышенной кровоточивостью, однако, как правило, не сопровождаются обильным кровотечением.</w:t>
      </w:r>
    </w:p>
    <w:p w14:paraId="5C56DDFC" w14:textId="5FA4728A" w:rsidR="00970439" w:rsidRPr="00A82921" w:rsidRDefault="00970439" w:rsidP="00D5643A">
      <w:pPr>
        <w:pStyle w:val="a0"/>
        <w:spacing w:after="0"/>
        <w:rPr>
          <w:lang w:val="en-US"/>
        </w:rPr>
      </w:pPr>
      <w:r w:rsidRPr="00970439">
        <w:t>Изменения  в  крови  характерны  для хронической постгеморрагической анемии. Количество тромбоцитов может быть уменьшено до 5 – 20 тыс./</w:t>
      </w:r>
      <w:proofErr w:type="spellStart"/>
      <w:r w:rsidRPr="00970439">
        <w:t>мкл</w:t>
      </w:r>
      <w:proofErr w:type="spellEnd"/>
      <w:r w:rsidRPr="00970439">
        <w:t>. Падение тромбоцитов ниже 5 тыс./</w:t>
      </w:r>
      <w:proofErr w:type="spellStart"/>
      <w:r w:rsidRPr="00970439">
        <w:t>мкл</w:t>
      </w:r>
      <w:proofErr w:type="spellEnd"/>
      <w:r w:rsidRPr="00970439">
        <w:t xml:space="preserve"> — опасный для жизни симптом. Наряду с нормальными тромбоцитами  встречаются  большие  формы кровяных пластинок, бедных зернистостью и гликогеном, с пониженной активностью лактатдегидрогеназы, повышенной активностью  кислой  фосфатазы.  </w:t>
      </w:r>
      <w:r w:rsidR="00A82921">
        <w:rPr>
          <w:lang w:val="en-US"/>
        </w:rPr>
        <w:t>[1]</w:t>
      </w:r>
    </w:p>
    <w:p w14:paraId="02E506FF" w14:textId="373EB74E" w:rsidR="00044376" w:rsidRDefault="00A82921" w:rsidP="00A82921">
      <w:pPr>
        <w:pStyle w:val="2"/>
      </w:pPr>
      <w:bookmarkStart w:id="5" w:name="_Toc122031027"/>
      <w:r>
        <w:t xml:space="preserve">2.2.    </w:t>
      </w:r>
      <w:r w:rsidR="00044376">
        <w:t>Прогноз</w:t>
      </w:r>
      <w:bookmarkEnd w:id="5"/>
    </w:p>
    <w:p w14:paraId="2A5AE2FE" w14:textId="7CFD8B9E" w:rsidR="00044376" w:rsidRDefault="00970439" w:rsidP="00044376">
      <w:r>
        <w:t>Прогноз о</w:t>
      </w:r>
      <w:r w:rsidRPr="00970439">
        <w:t>сторожный, зависит от происхождения, своевременных диагностики</w:t>
      </w:r>
      <w:r>
        <w:t xml:space="preserve"> </w:t>
      </w:r>
      <w:r w:rsidRPr="00970439">
        <w:t>и лечения больных животных.</w:t>
      </w:r>
    </w:p>
    <w:p w14:paraId="0D023624" w14:textId="5B00E1ED" w:rsidR="00890D74" w:rsidRPr="00A82921" w:rsidRDefault="00A82921" w:rsidP="00A82921">
      <w:pPr>
        <w:pStyle w:val="2"/>
      </w:pPr>
      <w:bookmarkStart w:id="6" w:name="_Toc122031028"/>
      <w:r>
        <w:t xml:space="preserve">2.3.    </w:t>
      </w:r>
      <w:r w:rsidR="00890D74">
        <w:t>Диагностика</w:t>
      </w:r>
      <w:bookmarkEnd w:id="6"/>
    </w:p>
    <w:p w14:paraId="32DB2AA7" w14:textId="4A41AF55" w:rsidR="00D5643A" w:rsidRPr="00A82921" w:rsidRDefault="00970439" w:rsidP="00970439">
      <w:r w:rsidRPr="00970439">
        <w:t xml:space="preserve">Диагноз ставят на основании обнаруженных массовых кровоизлияний, кровотечений из носа, кишечника, положительной  пробы  на  ломкость  капилляров,  задержки  ретракции  кровяного  сгустка, длительности кровотечения и низких показателей тромбоцитов в крови. При постановке диагноза на иммунные тромбоцитопении решающее значение имеет обнаружение антител против тромбоцитов и мегакариоцитов. При </w:t>
      </w:r>
      <w:r w:rsidRPr="00970439">
        <w:lastRenderedPageBreak/>
        <w:t xml:space="preserve">дифференциальном диагнозе исключают гиповитаминозы K, С, Р, </w:t>
      </w:r>
      <w:proofErr w:type="spellStart"/>
      <w:r w:rsidRPr="00970439">
        <w:t>апластическую</w:t>
      </w:r>
      <w:proofErr w:type="spellEnd"/>
      <w:r w:rsidRPr="00970439">
        <w:t xml:space="preserve"> анемию, аллергические состояния,    алиментарные    токсикозы,    </w:t>
      </w:r>
      <w:proofErr w:type="spellStart"/>
      <w:r w:rsidRPr="00970439">
        <w:t>микотоксикозы</w:t>
      </w:r>
      <w:proofErr w:type="spellEnd"/>
      <w:r w:rsidRPr="00970439">
        <w:t>,  лучевую  болезнь,  острые инфекционные и паразитарные болезни с явлениями септицемии.</w:t>
      </w:r>
      <w:r w:rsidR="00A82921" w:rsidRPr="00A82921">
        <w:t xml:space="preserve"> [5]</w:t>
      </w:r>
    </w:p>
    <w:p w14:paraId="21187AB5" w14:textId="4E1BE70E" w:rsidR="00890D74" w:rsidRDefault="00A82921" w:rsidP="00A82921">
      <w:pPr>
        <w:pStyle w:val="2"/>
      </w:pPr>
      <w:bookmarkStart w:id="7" w:name="_Toc122031029"/>
      <w:r>
        <w:t xml:space="preserve">2.4.    </w:t>
      </w:r>
      <w:r w:rsidR="00890D74" w:rsidRPr="00A82921">
        <w:t>Лечение</w:t>
      </w:r>
      <w:bookmarkEnd w:id="7"/>
    </w:p>
    <w:p w14:paraId="1B71B461" w14:textId="77777777" w:rsidR="00970439" w:rsidRDefault="00970439" w:rsidP="00970439">
      <w:r>
        <w:t>1. П</w:t>
      </w:r>
      <w:r w:rsidRPr="00970439">
        <w:t>репараты, укрепляющие сосудистую стенку и усиливающие кроветворение: хлорид или глюконат  кальция,  аскорбинов</w:t>
      </w:r>
      <w:r>
        <w:t>ая</w:t>
      </w:r>
      <w:r w:rsidRPr="00970439">
        <w:t xml:space="preserve">  кислот</w:t>
      </w:r>
      <w:r>
        <w:t>а</w:t>
      </w:r>
      <w:r w:rsidRPr="00970439">
        <w:t>, витамин K (</w:t>
      </w:r>
      <w:proofErr w:type="spellStart"/>
      <w:r w:rsidRPr="00970439">
        <w:t>викасол</w:t>
      </w:r>
      <w:proofErr w:type="spellEnd"/>
      <w:r w:rsidRPr="00970439">
        <w:t xml:space="preserve">), витамин Р (рутин). </w:t>
      </w:r>
    </w:p>
    <w:p w14:paraId="255F1890" w14:textId="77777777" w:rsidR="00970439" w:rsidRDefault="00970439" w:rsidP="00970439">
      <w:r>
        <w:t xml:space="preserve">2. </w:t>
      </w:r>
      <w:r w:rsidRPr="00970439">
        <w:t>В качестве местных кровоостанавливающих средств применяют тампонаду, гемостатическую  фибриновую  губку,  сухой тромбин.</w:t>
      </w:r>
    </w:p>
    <w:p w14:paraId="09E19231" w14:textId="7494B68B" w:rsidR="00970439" w:rsidRPr="00A82921" w:rsidRDefault="00970439" w:rsidP="00970439">
      <w:pPr>
        <w:rPr>
          <w:lang w:val="en-US"/>
        </w:rPr>
      </w:pPr>
      <w:r>
        <w:t xml:space="preserve">3. </w:t>
      </w:r>
      <w:r w:rsidRPr="00970439">
        <w:t>Из глюкокортикоидных гормонов наиболее часто дают внутрь преднизолон</w:t>
      </w:r>
      <w:r>
        <w:t xml:space="preserve"> (</w:t>
      </w:r>
      <w:r w:rsidRPr="00970439">
        <w:t xml:space="preserve">собакам в дозе 2-4мг/кг, двумя дозами, до тех пор, пока количество тромбоцитов не достигнет 100х109/л, затем дозу уменьшить вдвое, после 2-3 недель давать каждый второй день и через 8-12 недель медленно снижать дозу. В случае, если после 2-3 дней лечения количество тромбоцитов не повысилось, вводить </w:t>
      </w:r>
      <w:proofErr w:type="spellStart"/>
      <w:r w:rsidRPr="00970439">
        <w:t>винкристин</w:t>
      </w:r>
      <w:proofErr w:type="spellEnd"/>
      <w:r w:rsidRPr="00970439">
        <w:t xml:space="preserve"> по 0,01-0,025 мг/кг, внутривенно 1 раз в неделю</w:t>
      </w:r>
      <w:r>
        <w:t>)</w:t>
      </w:r>
      <w:r w:rsidRPr="00970439">
        <w:t>.</w:t>
      </w:r>
      <w:r w:rsidR="00A82921" w:rsidRPr="00A82921">
        <w:t xml:space="preserve"> </w:t>
      </w:r>
      <w:r w:rsidR="00A82921">
        <w:rPr>
          <w:lang w:val="en-US"/>
        </w:rPr>
        <w:t>[2]</w:t>
      </w:r>
    </w:p>
    <w:p w14:paraId="06C3888F" w14:textId="134E30B8" w:rsidR="00D5643A" w:rsidRDefault="00970439" w:rsidP="008440BE">
      <w:pPr>
        <w:pStyle w:val="a0"/>
      </w:pPr>
      <w:r>
        <w:t xml:space="preserve">4. </w:t>
      </w:r>
      <w:r w:rsidRPr="00970439">
        <w:t xml:space="preserve">В период выраженных геморрагических проявлений лечение начинают с назначения стероидных гормонов и цитостатиков (циклофосфамид, </w:t>
      </w:r>
      <w:proofErr w:type="spellStart"/>
      <w:r w:rsidRPr="00970439">
        <w:t>азатиоприн</w:t>
      </w:r>
      <w:proofErr w:type="spellEnd"/>
      <w:r w:rsidRPr="00970439">
        <w:t>). Такая терапия обычно приводит к увеличению количества тромбоцитов</w:t>
      </w:r>
      <w:r>
        <w:t>.</w:t>
      </w:r>
    </w:p>
    <w:p w14:paraId="39AFBC8A" w14:textId="2A3A246E" w:rsidR="008440BE" w:rsidRDefault="008440BE" w:rsidP="008440BE">
      <w:pPr>
        <w:pStyle w:val="1"/>
      </w:pPr>
      <w:bookmarkStart w:id="8" w:name="_Toc122031030"/>
      <w:r>
        <w:lastRenderedPageBreak/>
        <w:t>3 Вторичная тромбоцитопения</w:t>
      </w:r>
      <w:bookmarkEnd w:id="8"/>
    </w:p>
    <w:p w14:paraId="13945D97" w14:textId="658A4F4C" w:rsidR="008440BE" w:rsidRDefault="008440BE" w:rsidP="008440BE">
      <w:pPr>
        <w:pStyle w:val="2"/>
      </w:pPr>
      <w:bookmarkStart w:id="9" w:name="_Toc122031031"/>
      <w:r>
        <w:t>3.1. Клинические признаки</w:t>
      </w:r>
      <w:bookmarkEnd w:id="9"/>
    </w:p>
    <w:p w14:paraId="6CDF3E2B" w14:textId="6F73FD35" w:rsidR="008440BE" w:rsidRDefault="008440BE" w:rsidP="008440BE">
      <w:r w:rsidRPr="008440BE">
        <w:t>Животные имеют угнетенный вид, низкую упитанность. Аппетит резко снижен или совсем отсутствует. Эластичность кожи при пальпации понижена, на непигментированных участках кожи находят множество мелких, точечных и пятнистых кровоизлияний. Видимые слизистые оболочки бледные, с кровоизлияниями; особенно это выражено при осмотре ротовой полости и деснах. Температура тела у больного животного обычно повышена. Пульс частый (тахикардия), сердечный толчок стучащий. У больных собак регистрируют примеси крови в кале и рвотных массах. Проба на ломкость кровеносных капилляров у животного положительная. [4]</w:t>
      </w:r>
    </w:p>
    <w:p w14:paraId="4FC5DAFB" w14:textId="060DA1CF" w:rsidR="008440BE" w:rsidRDefault="008440BE" w:rsidP="008440BE">
      <w:pPr>
        <w:pStyle w:val="2"/>
      </w:pPr>
      <w:bookmarkStart w:id="10" w:name="_Toc122031032"/>
      <w:r>
        <w:t>3.2. Прогноз</w:t>
      </w:r>
      <w:bookmarkEnd w:id="10"/>
    </w:p>
    <w:p w14:paraId="54052C88" w14:textId="76285768" w:rsidR="008440BE" w:rsidRDefault="008440BE" w:rsidP="008440BE">
      <w:r>
        <w:t>От осторожного до неблагоприятного.</w:t>
      </w:r>
    </w:p>
    <w:p w14:paraId="04AE223A" w14:textId="21D6A6A8" w:rsidR="008440BE" w:rsidRDefault="008440BE" w:rsidP="008440BE">
      <w:pPr>
        <w:pStyle w:val="2"/>
      </w:pPr>
      <w:bookmarkStart w:id="11" w:name="_Toc122031033"/>
      <w:r>
        <w:t>3.3. Диагностика</w:t>
      </w:r>
      <w:bookmarkEnd w:id="11"/>
    </w:p>
    <w:p w14:paraId="2170A520" w14:textId="6D2D9049" w:rsidR="008440BE" w:rsidRPr="00A82921" w:rsidRDefault="008440BE" w:rsidP="008440BE">
      <w:pPr>
        <w:pStyle w:val="docdata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Диагноз на тромбоцитопению ставится на основании неожиданно появившейся геморрагической сыпи и кровотечений (носовых, кишечных и т.д.), а также низких показателей тромбоцитов при исследовании крови, отсутствия ретракции кровяного сгустка, удлинения времени кровотечения и положительной пробы на ломкость капилляров.</w:t>
      </w:r>
      <w:r w:rsidR="00A82921" w:rsidRPr="00A82921">
        <w:rPr>
          <w:color w:val="000000"/>
          <w:sz w:val="28"/>
          <w:szCs w:val="28"/>
        </w:rPr>
        <w:t xml:space="preserve"> </w:t>
      </w:r>
      <w:r w:rsidR="00A82921">
        <w:rPr>
          <w:color w:val="000000"/>
          <w:sz w:val="28"/>
          <w:szCs w:val="28"/>
          <w:lang w:val="en-US"/>
        </w:rPr>
        <w:t>[3]</w:t>
      </w:r>
    </w:p>
    <w:p w14:paraId="643E2EA2" w14:textId="77CE51B3" w:rsidR="008440BE" w:rsidRDefault="008440BE" w:rsidP="008440BE">
      <w:pPr>
        <w:pStyle w:val="2"/>
      </w:pPr>
      <w:bookmarkStart w:id="12" w:name="_Toc122031034"/>
      <w:r>
        <w:t>3.4. Лечение</w:t>
      </w:r>
      <w:bookmarkEnd w:id="12"/>
    </w:p>
    <w:p w14:paraId="41212841" w14:textId="05479A3E" w:rsidR="008440BE" w:rsidRDefault="008440BE" w:rsidP="008440BE">
      <w:r>
        <w:t xml:space="preserve">1. </w:t>
      </w:r>
      <w:r w:rsidRPr="008440BE">
        <w:t>При выявлении аутоиммунной тромбоцитопении назначают стероидные гормоны в средних, а при необходимости — в высших дозах. Эффект стероидной терапии повышается при одновременном назначении иммуномодуляторов — активаторов Т-системы иммунитета. В случае недостаточной эффективности назначают иммунодепрессанты (</w:t>
      </w:r>
      <w:proofErr w:type="spellStart"/>
      <w:r w:rsidRPr="008440BE">
        <w:t>винкристин</w:t>
      </w:r>
      <w:proofErr w:type="spellEnd"/>
      <w:r w:rsidRPr="008440BE">
        <w:t xml:space="preserve">), проводят плазмаферез, при </w:t>
      </w:r>
      <w:proofErr w:type="spellStart"/>
      <w:r w:rsidRPr="008440BE">
        <w:t>рецидивировании</w:t>
      </w:r>
      <w:proofErr w:type="spellEnd"/>
      <w:r w:rsidRPr="008440BE">
        <w:t xml:space="preserve"> тромбоцитопении — спленэктомию</w:t>
      </w:r>
      <w:r>
        <w:t>.</w:t>
      </w:r>
    </w:p>
    <w:p w14:paraId="26F50116" w14:textId="04E915DB" w:rsidR="008440BE" w:rsidRDefault="008440BE" w:rsidP="008440BE">
      <w:pPr>
        <w:pStyle w:val="a0"/>
      </w:pPr>
      <w:r>
        <w:t>2. Е</w:t>
      </w:r>
      <w:r w:rsidRPr="008440BE">
        <w:t xml:space="preserve">сли тромбоцитопения развилась в период инфекционного заболевания, первостепенное значение имеет лечение процесса, вызвавшего </w:t>
      </w:r>
      <w:r w:rsidRPr="008440BE">
        <w:lastRenderedPageBreak/>
        <w:t>ее. Кроме того, назначают преднизолон в средних дозах, гемостатические препарат</w:t>
      </w:r>
      <w:r>
        <w:t>ы.</w:t>
      </w:r>
    </w:p>
    <w:p w14:paraId="7CF837B7" w14:textId="2D82F6B6" w:rsidR="008440BE" w:rsidRPr="00A82921" w:rsidRDefault="008440BE" w:rsidP="008440BE">
      <w:pPr>
        <w:pStyle w:val="a0"/>
        <w:rPr>
          <w:lang w:val="en-US"/>
        </w:rPr>
      </w:pPr>
      <w:r>
        <w:t xml:space="preserve">3. Если причиной развития тромбоцитопении стало медикаментозное средство, то </w:t>
      </w:r>
      <w:r w:rsidRPr="008440BE">
        <w:t xml:space="preserve">в первую очередь необходимо отменить лекарственные средства, обусловившие </w:t>
      </w:r>
      <w:r>
        <w:t xml:space="preserve">ее </w:t>
      </w:r>
      <w:r w:rsidRPr="008440BE">
        <w:t xml:space="preserve">развитие. При выраженном геморрагическом синдроме назначают преднизолон в средних дозах, </w:t>
      </w:r>
      <w:proofErr w:type="spellStart"/>
      <w:r w:rsidRPr="008440BE">
        <w:t>дицинон</w:t>
      </w:r>
      <w:proofErr w:type="spellEnd"/>
      <w:r w:rsidRPr="008440BE">
        <w:t xml:space="preserve">, аминокапроновую кислоту. В тяжелых случаях— </w:t>
      </w:r>
      <w:proofErr w:type="spellStart"/>
      <w:r w:rsidRPr="008440BE">
        <w:t>плазмафарез</w:t>
      </w:r>
      <w:proofErr w:type="spellEnd"/>
      <w:r w:rsidRPr="008440BE">
        <w:t>.</w:t>
      </w:r>
      <w:r w:rsidR="00A82921">
        <w:t xml:space="preserve"> </w:t>
      </w:r>
      <w:r w:rsidR="00A82921">
        <w:rPr>
          <w:lang w:val="en-US"/>
        </w:rPr>
        <w:t>[4]</w:t>
      </w:r>
    </w:p>
    <w:p w14:paraId="42C43EFE" w14:textId="77777777" w:rsidR="008440BE" w:rsidRPr="008440BE" w:rsidRDefault="008440BE" w:rsidP="008440BE">
      <w:pPr>
        <w:rPr>
          <w:b/>
          <w:bCs/>
        </w:rPr>
      </w:pPr>
    </w:p>
    <w:p w14:paraId="16E5D15C" w14:textId="77777777" w:rsidR="008440BE" w:rsidRPr="008440BE" w:rsidRDefault="008440BE" w:rsidP="008440BE">
      <w:pPr>
        <w:pStyle w:val="a0"/>
      </w:pPr>
    </w:p>
    <w:p w14:paraId="5E1441A4" w14:textId="77777777" w:rsidR="00890D74" w:rsidRPr="00890D74" w:rsidRDefault="00890D74" w:rsidP="00890D74"/>
    <w:p w14:paraId="12740309" w14:textId="408834A3" w:rsidR="000A077B" w:rsidRDefault="000A077B" w:rsidP="000A077B">
      <w:pPr>
        <w:pStyle w:val="1"/>
      </w:pPr>
      <w:bookmarkStart w:id="13" w:name="_Toc122031035"/>
      <w:r>
        <w:lastRenderedPageBreak/>
        <w:t>Список используемых источников</w:t>
      </w:r>
      <w:bookmarkEnd w:id="13"/>
    </w:p>
    <w:p w14:paraId="3DF6B731" w14:textId="77777777" w:rsidR="00A82921" w:rsidRPr="008440BE" w:rsidRDefault="00A82921" w:rsidP="00A82921">
      <w:pPr>
        <w:pStyle w:val="ab"/>
        <w:numPr>
          <w:ilvl w:val="0"/>
          <w:numId w:val="1"/>
        </w:numPr>
      </w:pPr>
      <w:r w:rsidRPr="008440BE">
        <w:t>Васильев, Ю. Г., Трошин, Е. И., Любимов, А. И., Берестов, Д. С. / Гематология : учебник — Санкт-Петербург : Лань, 2020. — 464 с.</w:t>
      </w:r>
    </w:p>
    <w:p w14:paraId="5D852AB5" w14:textId="77777777" w:rsidR="004C3B69" w:rsidRDefault="004C3B69" w:rsidP="000A077B">
      <w:pPr>
        <w:pStyle w:val="a0"/>
        <w:numPr>
          <w:ilvl w:val="0"/>
          <w:numId w:val="1"/>
        </w:numPr>
      </w:pPr>
      <w:r w:rsidRPr="000A077B">
        <w:t xml:space="preserve">Внутренние болезни животных. Профилактика и терапия : учебник / Г. Г. Щербаков, А. В. Коробов, Б. М. Анохин [и др.]. — 5-е изд., </w:t>
      </w:r>
      <w:proofErr w:type="spellStart"/>
      <w:r w:rsidRPr="000A077B">
        <w:t>испр</w:t>
      </w:r>
      <w:proofErr w:type="spellEnd"/>
      <w:proofErr w:type="gramStart"/>
      <w:r w:rsidRPr="000A077B">
        <w:t>.</w:t>
      </w:r>
      <w:proofErr w:type="gramEnd"/>
      <w:r w:rsidRPr="000A077B">
        <w:t xml:space="preserve"> и доп. — Санкт-Петербург : Лань, 2021. — 736 с. </w:t>
      </w:r>
    </w:p>
    <w:p w14:paraId="082F5E5F" w14:textId="77777777" w:rsidR="008440BE" w:rsidRPr="008440BE" w:rsidRDefault="008440BE" w:rsidP="008440BE">
      <w:pPr>
        <w:pStyle w:val="ab"/>
        <w:numPr>
          <w:ilvl w:val="0"/>
          <w:numId w:val="1"/>
        </w:numPr>
      </w:pPr>
      <w:r w:rsidRPr="008440BE">
        <w:t xml:space="preserve">Круглова, Ю. С. / Болезни системы крови у животных: Анемии и геморрагические диатезы : учебное пособие / Ю. С. Круглова. — Москва : </w:t>
      </w:r>
      <w:proofErr w:type="spellStart"/>
      <w:r w:rsidRPr="008440BE">
        <w:t>МГАВМиБ</w:t>
      </w:r>
      <w:proofErr w:type="spellEnd"/>
      <w:r w:rsidRPr="008440BE">
        <w:t xml:space="preserve"> им. К.И. Скрябина, 2013. — 101 с.</w:t>
      </w:r>
    </w:p>
    <w:p w14:paraId="1C442101" w14:textId="77777777" w:rsidR="008440BE" w:rsidRPr="008440BE" w:rsidRDefault="008440BE" w:rsidP="008440BE">
      <w:pPr>
        <w:pStyle w:val="ab"/>
        <w:numPr>
          <w:ilvl w:val="0"/>
          <w:numId w:val="1"/>
        </w:numPr>
      </w:pPr>
      <w:r w:rsidRPr="008440BE">
        <w:t xml:space="preserve">Нечаев, А. В. / Внутренние незаразные болезни : учебное пособие / А. В. Нечаев, Ю. А. </w:t>
      </w:r>
      <w:proofErr w:type="spellStart"/>
      <w:r w:rsidRPr="008440BE">
        <w:t>Курлыкова</w:t>
      </w:r>
      <w:proofErr w:type="spellEnd"/>
      <w:r w:rsidRPr="008440BE">
        <w:t xml:space="preserve">. — Самара : </w:t>
      </w:r>
      <w:proofErr w:type="spellStart"/>
      <w:r w:rsidRPr="008440BE">
        <w:t>СамГАУ</w:t>
      </w:r>
      <w:proofErr w:type="spellEnd"/>
      <w:r w:rsidRPr="008440BE">
        <w:t>, 2021 — Часть 2 : Частная патология, терапия и профилактика внутренних незаразных болезней — 2021. — 306 с.</w:t>
      </w:r>
    </w:p>
    <w:p w14:paraId="7CB2E991" w14:textId="77777777" w:rsidR="008440BE" w:rsidRDefault="008440BE" w:rsidP="000A077B">
      <w:pPr>
        <w:pStyle w:val="a0"/>
        <w:numPr>
          <w:ilvl w:val="0"/>
          <w:numId w:val="1"/>
        </w:numPr>
      </w:pPr>
      <w:r w:rsidRPr="00B66FB5">
        <w:t xml:space="preserve">Практикум по внутренним болезням животных : учебник для вузов / Г. Г. Щербаков, А. В. Яшин, А. П. </w:t>
      </w:r>
      <w:proofErr w:type="spellStart"/>
      <w:r w:rsidRPr="00B66FB5">
        <w:t>Курдеко</w:t>
      </w:r>
      <w:proofErr w:type="spellEnd"/>
      <w:r w:rsidRPr="00B66FB5">
        <w:t xml:space="preserve"> [и др.] </w:t>
      </w:r>
      <w:proofErr w:type="gramStart"/>
      <w:r w:rsidRPr="00B66FB5">
        <w:t>; Под</w:t>
      </w:r>
      <w:proofErr w:type="gramEnd"/>
      <w:r w:rsidRPr="00B66FB5">
        <w:t xml:space="preserve"> общей редакцией проф. Г. Г. Щербакова [и др.]. — 4-е изд., стер. — Санкт-Петербург : Лань, 2021. — 544 с. </w:t>
      </w:r>
    </w:p>
    <w:p w14:paraId="29746EB6" w14:textId="77777777" w:rsidR="008440BE" w:rsidRDefault="008440BE" w:rsidP="008440BE">
      <w:pPr>
        <w:pStyle w:val="a0"/>
        <w:ind w:left="1429" w:firstLine="0"/>
      </w:pPr>
    </w:p>
    <w:sectPr w:rsidR="008440BE" w:rsidSect="00392B9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EC123" w14:textId="77777777" w:rsidR="00726208" w:rsidRDefault="00726208" w:rsidP="00392B9E">
      <w:pPr>
        <w:spacing w:line="240" w:lineRule="auto"/>
      </w:pPr>
      <w:r>
        <w:separator/>
      </w:r>
    </w:p>
  </w:endnote>
  <w:endnote w:type="continuationSeparator" w:id="0">
    <w:p w14:paraId="226A0878" w14:textId="77777777" w:rsidR="00726208" w:rsidRDefault="00726208" w:rsidP="00392B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0963763"/>
      <w:docPartObj>
        <w:docPartGallery w:val="Page Numbers (Bottom of Page)"/>
        <w:docPartUnique/>
      </w:docPartObj>
    </w:sdtPr>
    <w:sdtContent>
      <w:p w14:paraId="2020CB67" w14:textId="063CFDED" w:rsidR="00392B9E" w:rsidRDefault="00392B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C2C4F" w14:textId="77777777" w:rsidR="00392B9E" w:rsidRDefault="00392B9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608D4" w14:textId="77777777" w:rsidR="00726208" w:rsidRDefault="00726208" w:rsidP="00392B9E">
      <w:pPr>
        <w:spacing w:line="240" w:lineRule="auto"/>
      </w:pPr>
      <w:r>
        <w:separator/>
      </w:r>
    </w:p>
  </w:footnote>
  <w:footnote w:type="continuationSeparator" w:id="0">
    <w:p w14:paraId="063CDD13" w14:textId="77777777" w:rsidR="00726208" w:rsidRDefault="00726208" w:rsidP="00392B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792"/>
    <w:multiLevelType w:val="multilevel"/>
    <w:tmpl w:val="1CD8D24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72" w:hanging="2160"/>
      </w:pPr>
      <w:rPr>
        <w:rFonts w:hint="default"/>
      </w:rPr>
    </w:lvl>
  </w:abstractNum>
  <w:abstractNum w:abstractNumId="1" w15:restartNumberingAfterBreak="0">
    <w:nsid w:val="18983FD8"/>
    <w:multiLevelType w:val="hybridMultilevel"/>
    <w:tmpl w:val="4A0892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48251C"/>
    <w:multiLevelType w:val="hybridMultilevel"/>
    <w:tmpl w:val="A9964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CF7C55"/>
    <w:multiLevelType w:val="multilevel"/>
    <w:tmpl w:val="F056C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344E5093"/>
    <w:multiLevelType w:val="hybridMultilevel"/>
    <w:tmpl w:val="9FC85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0AC59F5"/>
    <w:multiLevelType w:val="hybridMultilevel"/>
    <w:tmpl w:val="B130F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749793F"/>
    <w:multiLevelType w:val="hybridMultilevel"/>
    <w:tmpl w:val="31700626"/>
    <w:lvl w:ilvl="0" w:tplc="E8BE5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43168476">
    <w:abstractNumId w:val="4"/>
  </w:num>
  <w:num w:numId="2" w16cid:durableId="1177114349">
    <w:abstractNumId w:val="3"/>
  </w:num>
  <w:num w:numId="3" w16cid:durableId="1634403432">
    <w:abstractNumId w:val="5"/>
  </w:num>
  <w:num w:numId="4" w16cid:durableId="1727289973">
    <w:abstractNumId w:val="6"/>
  </w:num>
  <w:num w:numId="5" w16cid:durableId="1582521717">
    <w:abstractNumId w:val="2"/>
  </w:num>
  <w:num w:numId="6" w16cid:durableId="1592353798">
    <w:abstractNumId w:val="1"/>
  </w:num>
  <w:num w:numId="7" w16cid:durableId="873275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EC"/>
    <w:rsid w:val="00044376"/>
    <w:rsid w:val="00060920"/>
    <w:rsid w:val="000A077B"/>
    <w:rsid w:val="000B2FEC"/>
    <w:rsid w:val="0020007A"/>
    <w:rsid w:val="00234C3B"/>
    <w:rsid w:val="003162F7"/>
    <w:rsid w:val="00392B9E"/>
    <w:rsid w:val="003A3853"/>
    <w:rsid w:val="003B5BE3"/>
    <w:rsid w:val="00426902"/>
    <w:rsid w:val="004A2873"/>
    <w:rsid w:val="004C3B69"/>
    <w:rsid w:val="004D43B7"/>
    <w:rsid w:val="004E4CD7"/>
    <w:rsid w:val="0054341F"/>
    <w:rsid w:val="00726208"/>
    <w:rsid w:val="0084233B"/>
    <w:rsid w:val="008440BE"/>
    <w:rsid w:val="00890D74"/>
    <w:rsid w:val="00970439"/>
    <w:rsid w:val="00A82921"/>
    <w:rsid w:val="00B66FB5"/>
    <w:rsid w:val="00B90D7C"/>
    <w:rsid w:val="00CA137D"/>
    <w:rsid w:val="00CE490A"/>
    <w:rsid w:val="00D17AA7"/>
    <w:rsid w:val="00D5643A"/>
    <w:rsid w:val="00DE4C4E"/>
    <w:rsid w:val="00E02590"/>
    <w:rsid w:val="00E465B8"/>
    <w:rsid w:val="00F33196"/>
    <w:rsid w:val="00F83757"/>
    <w:rsid w:val="00FB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6673"/>
  <w15:chartTrackingRefBased/>
  <w15:docId w15:val="{E3DA8FC5-A6CD-455B-B594-F058B7EE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3A3853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next w:val="a0"/>
    <w:link w:val="10"/>
    <w:uiPriority w:val="9"/>
    <w:qFormat/>
    <w:rsid w:val="00F33196"/>
    <w:pPr>
      <w:keepNext/>
      <w:keepLines/>
      <w:pageBreakBefore/>
      <w:spacing w:after="0"/>
      <w:jc w:val="center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33196"/>
    <w:pPr>
      <w:keepNext/>
      <w:keepLines/>
      <w:jc w:val="left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E465B8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rsid w:val="00E465B8"/>
    <w:rPr>
      <w:rFonts w:ascii="Times New Roman" w:hAnsi="Times New Roman"/>
      <w:sz w:val="28"/>
    </w:rPr>
  </w:style>
  <w:style w:type="character" w:customStyle="1" w:styleId="10">
    <w:name w:val="Заголовок 1 Знак"/>
    <w:basedOn w:val="a1"/>
    <w:link w:val="1"/>
    <w:uiPriority w:val="9"/>
    <w:rsid w:val="00F33196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F33196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5">
    <w:name w:val="TOC Heading"/>
    <w:basedOn w:val="1"/>
    <w:next w:val="a"/>
    <w:uiPriority w:val="39"/>
    <w:unhideWhenUsed/>
    <w:qFormat/>
    <w:rsid w:val="000A077B"/>
    <w:pPr>
      <w:pageBreakBefore w:val="0"/>
      <w:spacing w:before="240"/>
      <w:jc w:val="left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  <w:lang w:eastAsia="ru-RU"/>
    </w:rPr>
  </w:style>
  <w:style w:type="paragraph" w:styleId="a6">
    <w:name w:val="header"/>
    <w:basedOn w:val="a"/>
    <w:link w:val="a7"/>
    <w:uiPriority w:val="99"/>
    <w:unhideWhenUsed/>
    <w:rsid w:val="00392B9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92B9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392B9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92B9E"/>
    <w:rPr>
      <w:rFonts w:ascii="Times New Roman" w:hAnsi="Times New Roman"/>
      <w:sz w:val="28"/>
    </w:rPr>
  </w:style>
  <w:style w:type="paragraph" w:styleId="11">
    <w:name w:val="toc 1"/>
    <w:basedOn w:val="a"/>
    <w:next w:val="a"/>
    <w:autoRedefine/>
    <w:uiPriority w:val="39"/>
    <w:unhideWhenUsed/>
    <w:rsid w:val="00392B9E"/>
    <w:pPr>
      <w:spacing w:after="100"/>
    </w:pPr>
  </w:style>
  <w:style w:type="character" w:styleId="aa">
    <w:name w:val="Hyperlink"/>
    <w:basedOn w:val="a1"/>
    <w:uiPriority w:val="99"/>
    <w:unhideWhenUsed/>
    <w:rsid w:val="00392B9E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890D74"/>
    <w:pPr>
      <w:spacing w:after="100"/>
      <w:ind w:left="280"/>
    </w:pPr>
  </w:style>
  <w:style w:type="paragraph" w:styleId="ab">
    <w:name w:val="List Paragraph"/>
    <w:basedOn w:val="a"/>
    <w:uiPriority w:val="34"/>
    <w:qFormat/>
    <w:rsid w:val="00D5643A"/>
    <w:pPr>
      <w:ind w:left="720"/>
      <w:contextualSpacing/>
    </w:pPr>
  </w:style>
  <w:style w:type="paragraph" w:customStyle="1" w:styleId="docdata">
    <w:name w:val="docdata"/>
    <w:aliases w:val="docy,v5,1544,bqiaagaaeyqcaaagiaiaaanvbqaabx0faaaaaaaaaaaaaaaaaaaaaaaaaaaaaaaaaaaaaaaaaaaaaaaaaaaaaaaaaaaaaaaaaaaaaaaaaaaaaaaaaaaaaaaaaaaaaaaaaaaaaaaaaaaaaaaaaaaaaaaaaaaaaaaaaaaaaaaaaaaaaaaaaaaaaaaaaaaaaaaaaaaaaaaaaaaaaaaaaaaaaaaaaaaaaaaaaaaaaaaa"/>
    <w:basedOn w:val="a"/>
    <w:rsid w:val="008440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35045-B949-48AB-90B3-981ED896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dishherbakova@bk.ru</dc:creator>
  <cp:keywords/>
  <dc:description/>
  <cp:lastModifiedBy>shherbakova ❤</cp:lastModifiedBy>
  <cp:revision>4</cp:revision>
  <dcterms:created xsi:type="dcterms:W3CDTF">2022-12-15T17:28:00Z</dcterms:created>
  <dcterms:modified xsi:type="dcterms:W3CDTF">2022-12-15T18:10:00Z</dcterms:modified>
</cp:coreProperties>
</file>