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«КОСТРОМСКАЯ ГОСУДАРСТВЕННАЯ СЕЛЬСКОХОЗЯЙСТВЕННАЯ АКАДЕМИЯ»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B43204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</w:p>
    <w:p w:rsidR="006D77E9" w:rsidRPr="005D32E6" w:rsidRDefault="006D77E9" w:rsidP="006D77E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5D32E6">
        <w:rPr>
          <w:color w:val="000000"/>
          <w:sz w:val="24"/>
          <w:szCs w:val="24"/>
        </w:rPr>
        <w:t xml:space="preserve">Согласовано с председателем методической комиссии архитектурно-строительного факультета </w:t>
      </w:r>
      <w:r>
        <w:rPr>
          <w:color w:val="000000"/>
          <w:sz w:val="24"/>
          <w:szCs w:val="24"/>
        </w:rPr>
        <w:t>15</w:t>
      </w:r>
      <w:r w:rsidRPr="005D32E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Pr="005D32E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5D32E6">
        <w:rPr>
          <w:color w:val="000000"/>
          <w:sz w:val="24"/>
          <w:szCs w:val="24"/>
        </w:rPr>
        <w:t xml:space="preserve"> г. </w:t>
      </w:r>
      <w:proofErr w:type="gramStart"/>
      <w:r w:rsidRPr="005D32E6">
        <w:rPr>
          <w:color w:val="000000"/>
          <w:sz w:val="24"/>
          <w:szCs w:val="24"/>
        </w:rPr>
        <w:t>Утверждена</w:t>
      </w:r>
      <w:proofErr w:type="gramEnd"/>
      <w:r w:rsidRPr="005D32E6">
        <w:rPr>
          <w:color w:val="000000"/>
          <w:sz w:val="24"/>
          <w:szCs w:val="24"/>
        </w:rPr>
        <w:t xml:space="preserve">  деканом архитектурно-строительного факультета </w:t>
      </w:r>
      <w:r>
        <w:rPr>
          <w:color w:val="000000"/>
          <w:sz w:val="24"/>
          <w:szCs w:val="24"/>
        </w:rPr>
        <w:t>15</w:t>
      </w:r>
      <w:r w:rsidRPr="005D32E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Pr="005D32E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5D32E6">
        <w:rPr>
          <w:color w:val="000000"/>
          <w:sz w:val="24"/>
          <w:szCs w:val="24"/>
        </w:rPr>
        <w:t xml:space="preserve"> г. Утверждена  деканом архитектурно-строительного факультета 1</w:t>
      </w:r>
      <w:r>
        <w:rPr>
          <w:color w:val="000000"/>
          <w:sz w:val="24"/>
          <w:szCs w:val="24"/>
        </w:rPr>
        <w:t>3</w:t>
      </w:r>
      <w:r w:rsidRPr="005D32E6">
        <w:rPr>
          <w:color w:val="000000"/>
          <w:sz w:val="24"/>
          <w:szCs w:val="24"/>
        </w:rPr>
        <w:t>.05.20</w:t>
      </w:r>
      <w:r>
        <w:rPr>
          <w:color w:val="000000"/>
          <w:sz w:val="24"/>
          <w:szCs w:val="24"/>
        </w:rPr>
        <w:t>20</w:t>
      </w:r>
      <w:r w:rsidRPr="005D32E6">
        <w:rPr>
          <w:color w:val="000000"/>
          <w:sz w:val="24"/>
          <w:szCs w:val="24"/>
        </w:rPr>
        <w:t xml:space="preserve"> г.; 13.05.2020 г. (с изменениями утвержденными деканом архитектурно-строительного факультета 13.05.2020 г.). 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 ПРОГРАММЫ  ДИСЦИПЛИНЫ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архитектурного проектирования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   </w:t>
      </w:r>
      <w:r>
        <w:rPr>
          <w:rFonts w:ascii="Times New Roman" w:hAnsi="Times New Roman" w:cs="Times New Roman"/>
          <w:sz w:val="24"/>
          <w:szCs w:val="24"/>
          <w:u w:val="single"/>
        </w:rPr>
        <w:t>07.03.01 Архитектура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Архитектурное проектирование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:rsidR="00F44F10" w:rsidRDefault="00F44F10" w:rsidP="00F44F10">
      <w:pPr>
        <w:pStyle w:val="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F44F10" w:rsidRDefault="00F44F10" w:rsidP="00F44F10">
      <w:pPr>
        <w:pStyle w:val="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Срок освоения ОПОП ВО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 лет</w:t>
      </w: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F44F10" w:rsidRDefault="00F44F10" w:rsidP="00F44F10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44F10" w:rsidRDefault="00F44F10" w:rsidP="00F44F10">
      <w:pPr>
        <w:pStyle w:val="1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Цель и задачи дисциплины 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дисциплины: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бакалавра к следующим видам профессиональной деятельности: разработка заданий на проектирование, внешняя коммуникативная деятельность, организационно-управленческая, координация деятельности специалистов и участников проектного процесса, администрирование проектной деятельности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F44F10" w:rsidRDefault="00F44F10" w:rsidP="00F44F10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обучить студентов технологической последовательности создания проектной документации;</w:t>
      </w:r>
    </w:p>
    <w:p w:rsidR="00F44F10" w:rsidRDefault="00F44F10" w:rsidP="00F44F10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ознакомить студентов с методологией архитектурно-строительного процесса в соответствии с требованиями Градостроительного кодекса Российской Федерации;</w:t>
      </w:r>
    </w:p>
    <w:p w:rsidR="00F44F10" w:rsidRDefault="00F44F10" w:rsidP="00F44F10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выработать у студентов навыки оценки градостроительных решений требованиям соответствия земельному законодательству РФ и документам территориального планирования, в процессе создания проектной документации.</w:t>
      </w:r>
    </w:p>
    <w:p w:rsidR="00F44F10" w:rsidRDefault="00F44F10" w:rsidP="00F44F10">
      <w:pPr>
        <w:pStyle w:val="11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деятельности архитектора, интерес к поиску новых решений по архитектурно-пространственной организации среды с целью удовлетворения запросов общества путем коммуникативного анализа и выявления их методами соучаствующего проектирования и ответственность архитектора за качественные характеристики проектных решений, воплощенные под авторским надзором.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 ВО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Дисциплина </w:t>
      </w:r>
      <w:r>
        <w:rPr>
          <w:rFonts w:ascii="Times New Roman" w:hAnsi="Times New Roman" w:cs="Times New Roman"/>
          <w:sz w:val="24"/>
          <w:szCs w:val="24"/>
        </w:rPr>
        <w:t xml:space="preserve">Б1.В.02.07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“Организация архитектурного проектирования”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части Блока 1 «Дисциплины (модули) ОПОП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формируемой участниками образовательных отношений.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 Для изучения данной дисциплины (модуля) необходимы знания, умения и навыки, формируемые предшествующими дисциплинами:</w:t>
      </w:r>
    </w:p>
    <w:p w:rsidR="00F44F10" w:rsidRDefault="00F44F10" w:rsidP="00F44F10">
      <w:pPr>
        <w:tabs>
          <w:tab w:val="left" w:pos="708"/>
          <w:tab w:val="right" w:leader="underscore" w:pos="9639"/>
        </w:tabs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-  Логика</w:t>
      </w:r>
    </w:p>
    <w:p w:rsidR="00F44F10" w:rsidRDefault="00F44F10" w:rsidP="00F44F10">
      <w:pPr>
        <w:tabs>
          <w:tab w:val="left" w:pos="708"/>
          <w:tab w:val="right" w:leader="underscore" w:pos="9639"/>
        </w:tabs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- Основы градостроительного проектирования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 Перечень последующих дисциплин, для которых необходимы знания, умения и навыки, формируемые данной дисциплиной:</w:t>
      </w:r>
    </w:p>
    <w:p w:rsidR="00F44F10" w:rsidRDefault="00F44F10" w:rsidP="00F44F10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Государственная итоговая аттестации.</w:t>
      </w:r>
    </w:p>
    <w:p w:rsidR="00F44F10" w:rsidRDefault="00F44F10" w:rsidP="00F44F10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и развитие компетенций: УК-2, ОПК-3, ОПК-4, ПКос-1, ПКос-6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  <w:gridCol w:w="3773"/>
      </w:tblGrid>
      <w:tr w:rsidR="00F44F10" w:rsidTr="00F44F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</w:p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F44F10" w:rsidTr="00F44F1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</w:tr>
      <w:tr w:rsidR="00F44F10" w:rsidTr="00F44F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TableParagraph"/>
              <w:spacing w:line="276" w:lineRule="auto"/>
              <w:ind w:left="28" w:right="213"/>
              <w:jc w:val="both"/>
            </w:pPr>
            <w:r>
              <w:t>Разработка и реализация проектов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TableParagraph"/>
              <w:ind w:left="35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УК-2.1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действующих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по архитектурному проектированию, санитарных норм,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требования к организации доступной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ОВЗ и маломобильных групп граждан.</w:t>
            </w:r>
          </w:p>
          <w:p w:rsidR="00F44F10" w:rsidRDefault="00F44F10">
            <w:pPr>
              <w:pStyle w:val="TableParagraph"/>
              <w:spacing w:line="276" w:lineRule="auto"/>
              <w:ind w:left="35" w:right="10"/>
              <w:jc w:val="both"/>
            </w:pPr>
            <w:r>
              <w:t xml:space="preserve">УК-2.2 Действовать с соблюдением правовых норм и реализовывать антикоррупционные </w:t>
            </w:r>
            <w:r>
              <w:lastRenderedPageBreak/>
              <w:t>мероприятия.</w:t>
            </w:r>
          </w:p>
        </w:tc>
      </w:tr>
      <w:tr w:rsidR="00F44F10" w:rsidTr="00F44F10">
        <w:trPr>
          <w:trHeight w:val="6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Общеинженерные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ОПК-3. Способен участвовать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комплексном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проектировании на основе системного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подхода, исходя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действующих правовых норм, финансовых ресурсов, анализа ситуации в социальном, функциональном,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экологическом,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технологическом, инженерном, историческом,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эстетическом аспектах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TableParagraph"/>
              <w:ind w:left="35"/>
              <w:jc w:val="both"/>
            </w:pPr>
            <w:r>
              <w:t>ОПК-3.1 Состав чертежей проектной документации, социальные, функционально-технологические, эргономические, эстетические и экономические требования к различным архитектурным объектам различных типов.</w:t>
            </w:r>
          </w:p>
          <w:p w:rsidR="00F44F10" w:rsidRDefault="00F44F10">
            <w:pPr>
              <w:pStyle w:val="TableParagraph"/>
              <w:ind w:left="35"/>
              <w:jc w:val="both"/>
            </w:pPr>
            <w:r>
              <w:t>ОПК-3.2 Участвовать в разработке градостроительных и объёмно- планировочных решений.</w:t>
            </w:r>
          </w:p>
          <w:p w:rsidR="00F44F10" w:rsidRDefault="00F44F10">
            <w:pPr>
              <w:pStyle w:val="TableParagraph"/>
              <w:ind w:left="35" w:right="30"/>
              <w:jc w:val="both"/>
            </w:pPr>
            <w:r>
              <w:t xml:space="preserve">Участвовать в сопровождении проектной документации на этапах согласований. </w:t>
            </w:r>
          </w:p>
          <w:p w:rsidR="00F44F10" w:rsidRDefault="00F44F10">
            <w:pPr>
              <w:pStyle w:val="TableParagraph"/>
              <w:ind w:left="35" w:right="30"/>
              <w:jc w:val="both"/>
            </w:pPr>
            <w:r>
              <w:t xml:space="preserve">Владеть 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приемами оформления и представления проектных решений</w:t>
            </w:r>
          </w:p>
        </w:tc>
      </w:tr>
      <w:tr w:rsidR="00F44F10" w:rsidTr="00F44F1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профессиональные компетенции</w:t>
            </w:r>
          </w:p>
        </w:tc>
      </w:tr>
      <w:tr w:rsidR="00F44F10" w:rsidTr="00F44F10">
        <w:trPr>
          <w:trHeight w:val="18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B/01.6 Документальное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для оказания экспертно-консультативных услуг и выдачи рекомендаций, касающихся архитектурных вопросов проектирования и реализации объекта капитального строительства</w:t>
            </w: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ПКос-1 Способность участвовать в   оформлении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для оказания экспериментально-консультативных услуг и выдачи рекомендаций, касающихся архитектурных вопросов проектирования и реализации объекта капитального строительства</w:t>
            </w: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ПКос-1.1 </w:t>
            </w:r>
            <w:r>
              <w:rPr>
                <w:sz w:val="24"/>
                <w:szCs w:val="24"/>
                <w:lang w:eastAsia="ru-RU"/>
              </w:rPr>
              <w:t xml:space="preserve">основные виды требований к различным типам объектов капитального строительства, включая социальные, эстетические, функционально-технологические, эргономические и экономические требования; источники получения информации в архитектурно-строительном проектировании, включая нормативные, методические, справочные и реферативные источники; источники получения информации в архитектурно-строительном проектировании, включая нормативные, методические, справочные и реферативные </w:t>
            </w:r>
            <w:proofErr w:type="spellStart"/>
            <w:r>
              <w:rPr>
                <w:sz w:val="24"/>
                <w:szCs w:val="24"/>
                <w:lang w:eastAsia="ru-RU"/>
              </w:rPr>
              <w:t>источники;методы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сбора и анализа данных о социально-культурных условиях района застройки, включая наблюдение, опрос, интервьюирование и </w:t>
            </w:r>
            <w:proofErr w:type="spellStart"/>
            <w:r>
              <w:rPr>
                <w:sz w:val="24"/>
                <w:szCs w:val="24"/>
                <w:lang w:eastAsia="ru-RU"/>
              </w:rPr>
              <w:t>анкетирование;региональные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местные архитектурные </w:t>
            </w:r>
            <w:proofErr w:type="spellStart"/>
            <w:r>
              <w:rPr>
                <w:sz w:val="24"/>
                <w:szCs w:val="24"/>
                <w:lang w:eastAsia="ru-RU"/>
              </w:rPr>
              <w:t>традиции;средства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методы работы с библиографическими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иконографическими источниками виды и методы проведения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предпроектных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исследований, включая историографические и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культурологические;средства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методы архитектурно-строительного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проектирования;основы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архитектурной композиции и закономерности визуального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восприятия;методы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наглядного изображения и моделирования архитектурной формы и </w:t>
            </w:r>
            <w:proofErr w:type="spellStart"/>
            <w:r>
              <w:rPr>
                <w:sz w:val="24"/>
                <w:szCs w:val="24"/>
                <w:lang w:eastAsia="ru-RU"/>
              </w:rPr>
              <w:t>пространства;основные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способы выражения авторского архитектурного замысла, включая графические, макетные, компьютерного моделирования, вербальные,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видео;особенности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восприятия различных форм представления авторского концептуального архитектурного проекта архитекторами, специалистами в области строительства, а также лицами, не владеющими профессиональной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культурой;основные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средства автоматизации архитектурно-строительного проектирования и компьютерного моделирования.</w:t>
            </w:r>
          </w:p>
          <w:p w:rsidR="00F44F10" w:rsidRDefault="00F44F10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ПКос-1.2</w:t>
            </w:r>
            <w:r>
              <w:rPr>
                <w:sz w:val="24"/>
                <w:szCs w:val="24"/>
                <w:lang w:eastAsia="ru-RU"/>
              </w:rPr>
              <w:t xml:space="preserve">осуществлять сбор, обработку и анализ данных об объективных условиях района застройки, включая климатические и инженерно-геологические условия участка застройки; сбор, обработку и анализ данных о социально-культурных и историко-архитектурных условиях района застройки, включая состояние и историческое развитие существующей архитектурной среды, градостроительный регламент, региональные культурные традиции, социальное окружение и демографическую </w:t>
            </w:r>
            <w:proofErr w:type="spellStart"/>
            <w:r>
              <w:rPr>
                <w:sz w:val="24"/>
                <w:szCs w:val="24"/>
                <w:lang w:eastAsia="ru-RU"/>
              </w:rPr>
              <w:t>ситуацию;проводить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предпроектные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исследования, включая историографические и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культурологические;осуществлять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поиск, обработку и анализ данных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об аналогичных по функциональному назначению, месту застройки и условиям проектирования объектах капитального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строительства;использовать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средства и методы работы с библиографическими и иконографическими </w:t>
            </w:r>
            <w:proofErr w:type="spellStart"/>
            <w:r>
              <w:rPr>
                <w:sz w:val="24"/>
                <w:szCs w:val="24"/>
                <w:lang w:eastAsia="ru-RU"/>
              </w:rPr>
              <w:t>источниками;оформлять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результаты работ по сбору, обработке и анализу данных, необходимых для разработки архитектурной </w:t>
            </w:r>
            <w:proofErr w:type="spellStart"/>
            <w:r>
              <w:rPr>
                <w:sz w:val="24"/>
                <w:szCs w:val="24"/>
                <w:lang w:eastAsia="ru-RU"/>
              </w:rPr>
              <w:t>концепции;оформлять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описания и обоснования функционально-планировочных, объемно-пространственных, художественных, стилевых решений, положенных в основу концептуального архитектурного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проекта;выбирать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применять оптимальные формы и методы изображения и моделирования архитектурной формы и </w:t>
            </w:r>
            <w:proofErr w:type="spellStart"/>
            <w:r>
              <w:rPr>
                <w:sz w:val="24"/>
                <w:szCs w:val="24"/>
                <w:lang w:eastAsia="ru-RU"/>
              </w:rPr>
              <w:t>пространства;использовать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средства автоматизации архитектурно-строительного проектирования и компьютерного моделирования.</w:t>
            </w: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ПКос-1.3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сбора, обработки и документального оформления данных для разработки авторского концептуального архитектурного проекта; навыками натурных обследований для проведения анализа участка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строительства;навыками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отчета и презентационных материалов по предварительным исследованиям, связанным с проблематикой будущего объекта и влияющим на содержание проектных работ и строительство объекта.</w:t>
            </w:r>
          </w:p>
        </w:tc>
      </w:tr>
      <w:tr w:rsidR="00F44F10" w:rsidTr="00F44F10">
        <w:trPr>
          <w:trHeight w:val="7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10" w:rsidRDefault="00F44F10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B/06.6 Руководство работниками, осуществляющими разработку архитектурного раздела проектной документации</w:t>
            </w:r>
          </w:p>
          <w:p w:rsidR="00F44F10" w:rsidRDefault="00F44F10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ПКос-6 Способность руководства работниками, осуществляющими разработку архитектурного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10" w:rsidRDefault="00F44F10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ПКос-6.1 </w:t>
            </w:r>
            <w:r>
              <w:rPr>
                <w:sz w:val="24"/>
                <w:szCs w:val="24"/>
                <w:lang w:eastAsia="ru-RU"/>
              </w:rPr>
              <w:t xml:space="preserve">требования законодательства Российской Федерации и иных нормативных правовых актов, регулирующих трудовую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деятельность;средства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методы и методики руководства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работниками;основные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принципы и методы управления трудовыми </w:t>
            </w:r>
            <w:proofErr w:type="spellStart"/>
            <w:r>
              <w:rPr>
                <w:sz w:val="24"/>
                <w:szCs w:val="24"/>
                <w:lang w:eastAsia="ru-RU"/>
              </w:rPr>
              <w:t>коллективами;состав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назначение нормативных актов, регламентирующих трудовые отношения в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организации;методы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оценки эффективности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труда;виды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документов, подтверждающих квалификацию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работников;формы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организации профессионального обучения на рабочем </w:t>
            </w:r>
            <w:proofErr w:type="spellStart"/>
            <w:r>
              <w:rPr>
                <w:sz w:val="24"/>
                <w:szCs w:val="24"/>
                <w:lang w:eastAsia="ru-RU"/>
              </w:rPr>
              <w:t>месте;меры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поощрения работников, виды дисциплинарных взысканий.</w:t>
            </w:r>
          </w:p>
          <w:p w:rsidR="00F44F10" w:rsidRDefault="00F44F10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ПКос-6.2</w:t>
            </w:r>
            <w:r>
              <w:rPr>
                <w:sz w:val="24"/>
                <w:szCs w:val="24"/>
                <w:lang w:eastAsia="ru-RU"/>
              </w:rPr>
              <w:t xml:space="preserve">осуществлять расчет требуемой численности работников с учетом профессиональных и квалификационных </w:t>
            </w:r>
            <w:proofErr w:type="spellStart"/>
            <w:r>
              <w:rPr>
                <w:sz w:val="24"/>
                <w:szCs w:val="24"/>
                <w:lang w:eastAsia="ru-RU"/>
              </w:rPr>
              <w:t>требований;определять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оптимальное распределение работников с учетом содержания и объемов производственных </w:t>
            </w:r>
            <w:proofErr w:type="spellStart"/>
            <w:r>
              <w:rPr>
                <w:sz w:val="24"/>
                <w:szCs w:val="24"/>
                <w:lang w:eastAsia="ru-RU"/>
              </w:rPr>
              <w:t>заданий;осуществлять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оценку результативности и качества выполнения работниками производственных заданий, эффективности выполнения работниками должностных </w:t>
            </w:r>
            <w:proofErr w:type="spellStart"/>
            <w:r>
              <w:rPr>
                <w:sz w:val="24"/>
                <w:szCs w:val="24"/>
                <w:lang w:eastAsia="ru-RU"/>
              </w:rPr>
              <w:t>обязанностей;осуществлять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анализ профессиональной деятельности работников и определять недостающие знания, умения и </w:t>
            </w:r>
            <w:proofErr w:type="spellStart"/>
            <w:r>
              <w:rPr>
                <w:sz w:val="24"/>
                <w:szCs w:val="24"/>
                <w:lang w:eastAsia="ru-RU"/>
              </w:rPr>
              <w:t>компетенции;формировать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психологический климат в трудовом коллективе и оценивать его влияние на выполнение производственных заданий.</w:t>
            </w:r>
          </w:p>
          <w:p w:rsidR="00F44F10" w:rsidRDefault="00F44F10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ПКос-6.3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методикой определения потребности в трудовых ресурсах и определения требуемых знаний, умений и компетенций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работников;навыками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производственных заданий между работниками группы архитекторов и контроля за 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выполнением;навыками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выполнением работниками своих должностных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обязанностей;оперативного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руководства за выполнением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работниками своих должностных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обязанностей;внесения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руководству предложений по повышению профессионального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работников;подготовки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публикаций по продвижению проектов и инновационных достижений в профессии.</w:t>
            </w:r>
          </w:p>
        </w:tc>
      </w:tr>
    </w:tbl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F44F10" w:rsidRDefault="00F44F10" w:rsidP="00F44F10">
      <w:pPr>
        <w:pStyle w:val="msonormalbullet2gifbullet1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lang w:eastAsia="ar-SA"/>
        </w:rPr>
      </w:pPr>
      <w:r>
        <w:rPr>
          <w:b/>
          <w:lang w:eastAsia="ar-SA"/>
        </w:rPr>
        <w:t xml:space="preserve">Знать: </w:t>
      </w:r>
      <w:r>
        <w:rPr>
          <w:lang w:eastAsia="ar-SA"/>
        </w:rPr>
        <w:t>социальную значимость своей будущей профессии; строительные технологии, материалы, конструкции системы жизнеобеспечения; сущность и значение информации в развитии современного общества, основные требования информационной безопасности и защиты государственной тайны; процессы согласования и защиты проектов в вышестоящих инстанциях, на публичных слушаниях и в органах экспертизы, профессиональные, деловые, финансовые и законодательные контексты.</w:t>
      </w:r>
    </w:p>
    <w:p w:rsidR="00F44F10" w:rsidRDefault="00F44F10" w:rsidP="00F44F10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lang w:eastAsia="ar-SA"/>
        </w:rPr>
      </w:pPr>
      <w:r>
        <w:rPr>
          <w:b/>
          <w:lang w:eastAsia="ar-SA"/>
        </w:rPr>
        <w:t xml:space="preserve">Уметь: </w:t>
      </w:r>
      <w:r>
        <w:rPr>
          <w:lang w:eastAsia="ar-SA"/>
        </w:rPr>
        <w:t xml:space="preserve">находить организационно-управленческие решения в нестандартных ситуациях и готовность нести за них ответственность, соблюдать основные требования информационной безопасности, защиты государственной тайны; использовать воображение, мыслить творчески, инициировать новаторские решения и осуществлять функции лидера в проектном процессе; действовать </w:t>
      </w:r>
      <w:proofErr w:type="spellStart"/>
      <w:r>
        <w:rPr>
          <w:lang w:eastAsia="ar-SA"/>
        </w:rPr>
        <w:t>инновационно</w:t>
      </w:r>
      <w:proofErr w:type="spellEnd"/>
      <w:r>
        <w:rPr>
          <w:lang w:eastAsia="ar-SA"/>
        </w:rPr>
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средств; грамотно представлять архитектурный замысел, передавать идеи и проектные предложения, изучать, разрабатывать, осуществлять авторский надзор за строительством.</w:t>
      </w:r>
    </w:p>
    <w:p w:rsidR="00F44F10" w:rsidRDefault="00F44F10" w:rsidP="00F44F10">
      <w:pPr>
        <w:pStyle w:val="msonormalbullet2gifbullet3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</w:pPr>
      <w:r>
        <w:rPr>
          <w:b/>
          <w:lang w:eastAsia="ar-SA"/>
        </w:rPr>
        <w:t xml:space="preserve">Владеть: </w:t>
      </w:r>
      <w:r>
        <w:rPr>
          <w:lang w:eastAsia="ar-SA"/>
        </w:rPr>
        <w:t>способностью участвовать в согласовании и защите проектов в вышестоящих инстанциях, на публичных слушаниях и в органах экспертизы, способностью находить оптимальные организационно-управленческие решения в нестандартных ситуациях;</w:t>
      </w:r>
      <w:r>
        <w:t xml:space="preserve">  </w:t>
      </w:r>
      <w:r>
        <w:rPr>
          <w:lang w:eastAsia="ar-SA"/>
        </w:rPr>
        <w:t>пониманием сущности и значения информации в развитии современного общества, способностью соблюдать основные требования информационной безопасности.</w:t>
      </w:r>
    </w:p>
    <w:p w:rsidR="00F44F10" w:rsidRDefault="00F44F10" w:rsidP="00F44F1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дисциплины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_3_____ зачетные единицы, </w:t>
      </w:r>
    </w:p>
    <w:p w:rsidR="00F44F10" w:rsidRDefault="00F44F10" w:rsidP="00F44F10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___ часов. </w:t>
      </w: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экзамен.</w:t>
      </w:r>
    </w:p>
    <w:p w:rsidR="00E65B14" w:rsidRDefault="00E65B14"/>
    <w:sectPr w:rsidR="00E65B14" w:rsidSect="00E6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F10"/>
    <w:rsid w:val="00596A5A"/>
    <w:rsid w:val="006D77E9"/>
    <w:rsid w:val="00A15DF0"/>
    <w:rsid w:val="00B43204"/>
    <w:rsid w:val="00E65B14"/>
    <w:rsid w:val="00F44F10"/>
    <w:rsid w:val="00F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0"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F44F10"/>
    <w:rPr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F44F10"/>
    <w:pPr>
      <w:suppressAutoHyphens w:val="0"/>
      <w:spacing w:after="120" w:line="240" w:lineRule="auto"/>
      <w:ind w:left="283" w:firstLine="0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44F10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10">
    <w:name w:val="1т Знак"/>
    <w:link w:val="11"/>
    <w:locked/>
    <w:rsid w:val="00F44F10"/>
    <w:rPr>
      <w:rFonts w:ascii="Calibri" w:eastAsia="Calibri" w:hAnsi="Calibri" w:cs="Calibri"/>
      <w:sz w:val="26"/>
      <w:szCs w:val="26"/>
    </w:rPr>
  </w:style>
  <w:style w:type="paragraph" w:customStyle="1" w:styleId="11">
    <w:name w:val="1т"/>
    <w:basedOn w:val="a"/>
    <w:link w:val="10"/>
    <w:rsid w:val="00F44F10"/>
    <w:pPr>
      <w:widowControl w:val="0"/>
      <w:suppressAutoHyphens w:val="0"/>
      <w:autoSpaceDE w:val="0"/>
      <w:spacing w:line="240" w:lineRule="auto"/>
      <w:ind w:firstLine="567"/>
      <w:jc w:val="both"/>
    </w:pPr>
    <w:rPr>
      <w:rFonts w:ascii="Calibri" w:eastAsia="Calibri" w:hAnsi="Calibri" w:cs="Calibri"/>
      <w:color w:val="auto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44F10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44F10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44F10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44F10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</dc:creator>
  <cp:lastModifiedBy>Вероника А. Васильева</cp:lastModifiedBy>
  <cp:revision>3</cp:revision>
  <dcterms:created xsi:type="dcterms:W3CDTF">2019-05-15T09:20:00Z</dcterms:created>
  <dcterms:modified xsi:type="dcterms:W3CDTF">2020-07-20T08:18:00Z</dcterms:modified>
</cp:coreProperties>
</file>