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B" w:rsidRDefault="00345EE2" w:rsidP="00345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EE2">
        <w:rPr>
          <w:rFonts w:ascii="Times New Roman" w:hAnsi="Times New Roman" w:cs="Times New Roman"/>
          <w:sz w:val="28"/>
          <w:szCs w:val="28"/>
        </w:rPr>
        <w:t>Самостоятельная работа на тему: Патологическая морфология болезней печени и поджелудочной железы»</w:t>
      </w:r>
    </w:p>
    <w:p w:rsidR="00345EE2" w:rsidRDefault="00345EE2" w:rsidP="00345E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</w:t>
      </w:r>
    </w:p>
    <w:p w:rsid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морфологические изменения наблюдают в печени при токсической дистрофии?</w:t>
      </w:r>
    </w:p>
    <w:p w:rsid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цирроз печени? </w:t>
      </w:r>
    </w:p>
    <w:p w:rsid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циррозов у животных вам известны?</w:t>
      </w:r>
    </w:p>
    <w:p w:rsid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морфологическую картину при гипертрофическом циррозе?</w:t>
      </w:r>
    </w:p>
    <w:p w:rsid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морфологическую картину при атрофическом циррозе?</w:t>
      </w:r>
    </w:p>
    <w:p w:rsidR="00345EE2" w:rsidRPr="00345EE2" w:rsidRDefault="00345EE2" w:rsidP="00345E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болезни поджелудочной железы регистрируются у животных и их значение для организма. Дифференциальная диагностика.</w:t>
      </w:r>
    </w:p>
    <w:sectPr w:rsidR="00345EE2" w:rsidRPr="00345EE2" w:rsidSect="002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C82"/>
    <w:multiLevelType w:val="hybridMultilevel"/>
    <w:tmpl w:val="3420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E2"/>
    <w:rsid w:val="0021254B"/>
    <w:rsid w:val="0034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2020-04-23T16:28:00Z</dcterms:created>
  <dcterms:modified xsi:type="dcterms:W3CDTF">2020-04-23T16:32:00Z</dcterms:modified>
</cp:coreProperties>
</file>