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5A" w:rsidRPr="003D6A4A" w:rsidRDefault="00990F5A" w:rsidP="00990F5A">
      <w:pPr>
        <w:pStyle w:val="ac"/>
        <w:jc w:val="center"/>
        <w:rPr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Департамент научно-технологической политики и образования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высшего образования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«Костромская государственная сельскохозяйственная академия»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Факультет ветеринарной медицины и зоотехнии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 подготовки 36.04</w:t>
      </w:r>
      <w:r w:rsidRPr="003D6A4A">
        <w:rPr>
          <w:color w:val="000000"/>
          <w:sz w:val="28"/>
          <w:szCs w:val="28"/>
        </w:rPr>
        <w:t>.02. Зоотехния</w:t>
      </w:r>
    </w:p>
    <w:p w:rsidR="00990F5A" w:rsidRPr="00E7180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 xml:space="preserve">Кафедра </w:t>
      </w:r>
      <w:r>
        <w:rPr>
          <w:color w:val="000000"/>
          <w:sz w:val="28"/>
          <w:szCs w:val="28"/>
        </w:rPr>
        <w:t>«Частной зоотехнии, разведения и генетики</w:t>
      </w:r>
      <w:r w:rsidRPr="003D6A4A">
        <w:rPr>
          <w:color w:val="000000"/>
          <w:sz w:val="28"/>
          <w:szCs w:val="28"/>
        </w:rPr>
        <w:t>»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Реферат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По дисциплин</w:t>
      </w:r>
      <w:r>
        <w:rPr>
          <w:color w:val="000000"/>
          <w:sz w:val="28"/>
          <w:szCs w:val="28"/>
        </w:rPr>
        <w:t>е «</w:t>
      </w:r>
      <w:r w:rsidR="00316C98">
        <w:rPr>
          <w:color w:val="000000"/>
          <w:sz w:val="28"/>
          <w:szCs w:val="28"/>
        </w:rPr>
        <w:t>Производство экологически безопасной продукции</w:t>
      </w:r>
      <w:r w:rsidRPr="003D6A4A">
        <w:rPr>
          <w:color w:val="000000"/>
          <w:sz w:val="28"/>
          <w:szCs w:val="28"/>
        </w:rPr>
        <w:t>»</w:t>
      </w: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На тему: «</w:t>
      </w:r>
      <w:r w:rsidR="00316C98">
        <w:rPr>
          <w:color w:val="000000"/>
          <w:sz w:val="28"/>
          <w:szCs w:val="28"/>
        </w:rPr>
        <w:t xml:space="preserve">Экологические проблемы </w:t>
      </w:r>
      <w:proofErr w:type="spellStart"/>
      <w:r w:rsidR="00316C98">
        <w:rPr>
          <w:color w:val="000000"/>
          <w:sz w:val="28"/>
          <w:szCs w:val="28"/>
        </w:rPr>
        <w:t>аква</w:t>
      </w:r>
      <w:proofErr w:type="spellEnd"/>
      <w:r w:rsidR="00316C98">
        <w:rPr>
          <w:color w:val="000000"/>
          <w:sz w:val="28"/>
          <w:szCs w:val="28"/>
        </w:rPr>
        <w:t xml:space="preserve"> культур</w:t>
      </w:r>
      <w:r>
        <w:rPr>
          <w:color w:val="000000"/>
          <w:sz w:val="28"/>
          <w:szCs w:val="28"/>
        </w:rPr>
        <w:t>.</w:t>
      </w:r>
      <w:r w:rsidRPr="003D6A4A">
        <w:rPr>
          <w:color w:val="000000"/>
          <w:sz w:val="28"/>
          <w:szCs w:val="28"/>
        </w:rPr>
        <w:t>»</w:t>
      </w:r>
    </w:p>
    <w:p w:rsidR="00990F5A" w:rsidRPr="003D6A4A" w:rsidRDefault="00990F5A" w:rsidP="00990F5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90F5A" w:rsidRPr="003D6A4A" w:rsidRDefault="00990F5A" w:rsidP="00990F5A">
      <w:pPr>
        <w:spacing w:before="100" w:beforeAutospacing="1" w:after="100" w:afterAutospacing="1"/>
        <w:jc w:val="right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Исполнитель: студент 8</w:t>
      </w:r>
      <w:r w:rsidRPr="003D6A4A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 1</w:t>
      </w:r>
      <w:r w:rsidRPr="003D6A4A">
        <w:rPr>
          <w:color w:val="000000"/>
          <w:sz w:val="28"/>
          <w:szCs w:val="28"/>
        </w:rPr>
        <w:t xml:space="preserve"> курса</w:t>
      </w:r>
    </w:p>
    <w:p w:rsidR="00990F5A" w:rsidRPr="003D6A4A" w:rsidRDefault="00990F5A" w:rsidP="00990F5A">
      <w:pPr>
        <w:spacing w:before="100" w:beforeAutospacing="1" w:after="100" w:afterAutospacing="1"/>
        <w:jc w:val="right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факультета ветеринарной медицины и зоотехнии</w:t>
      </w:r>
    </w:p>
    <w:p w:rsidR="00990F5A" w:rsidRPr="003D6A4A" w:rsidRDefault="00990F5A" w:rsidP="00990F5A">
      <w:pPr>
        <w:spacing w:before="100" w:beforeAutospacing="1" w:after="100" w:afterAutospacing="1"/>
        <w:jc w:val="right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Левин А</w:t>
      </w:r>
      <w:bookmarkStart w:id="0" w:name="_GoBack"/>
      <w:bookmarkEnd w:id="0"/>
      <w:r w:rsidRPr="003D6A4A">
        <w:rPr>
          <w:color w:val="000000"/>
          <w:sz w:val="28"/>
          <w:szCs w:val="28"/>
        </w:rPr>
        <w:t>лексей</w:t>
      </w:r>
      <w:r>
        <w:rPr>
          <w:color w:val="000000"/>
          <w:sz w:val="28"/>
          <w:szCs w:val="28"/>
        </w:rPr>
        <w:t xml:space="preserve"> Сергеевич</w:t>
      </w:r>
    </w:p>
    <w:p w:rsidR="00990F5A" w:rsidRPr="003D6A4A" w:rsidRDefault="00990F5A" w:rsidP="00990F5A">
      <w:pPr>
        <w:spacing w:before="100" w:beforeAutospacing="1" w:after="100" w:afterAutospacing="1"/>
        <w:jc w:val="right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 xml:space="preserve">Руководитель: </w:t>
      </w:r>
      <w:r w:rsidRPr="009C561F">
        <w:rPr>
          <w:color w:val="000000"/>
          <w:sz w:val="28"/>
          <w:szCs w:val="28"/>
        </w:rPr>
        <w:t>кандидат сельскохозяйственных наук, доцент;</w:t>
      </w:r>
    </w:p>
    <w:p w:rsidR="00990F5A" w:rsidRPr="00990F5A" w:rsidRDefault="00990F5A" w:rsidP="00990F5A">
      <w:pPr>
        <w:spacing w:before="100" w:beforeAutospacing="1" w:after="100" w:afterAutospacing="1"/>
        <w:jc w:val="right"/>
        <w:rPr>
          <w:color w:val="000000"/>
          <w:sz w:val="28"/>
          <w:szCs w:val="28"/>
        </w:rPr>
      </w:pPr>
      <w:proofErr w:type="spellStart"/>
      <w:r w:rsidRPr="00990F5A">
        <w:rPr>
          <w:color w:val="000000"/>
          <w:sz w:val="28"/>
          <w:szCs w:val="28"/>
        </w:rPr>
        <w:t>Олейникова</w:t>
      </w:r>
      <w:proofErr w:type="spellEnd"/>
      <w:r w:rsidRPr="00990F5A">
        <w:rPr>
          <w:color w:val="000000"/>
          <w:sz w:val="28"/>
          <w:szCs w:val="28"/>
        </w:rPr>
        <w:t xml:space="preserve"> Елена Васильевна</w:t>
      </w:r>
    </w:p>
    <w:p w:rsidR="00990F5A" w:rsidRDefault="00990F5A" w:rsidP="00990F5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90F5A" w:rsidRDefault="00990F5A" w:rsidP="00990F5A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proofErr w:type="spellStart"/>
      <w:r w:rsidRPr="003D6A4A">
        <w:rPr>
          <w:color w:val="000000"/>
          <w:sz w:val="28"/>
          <w:szCs w:val="28"/>
        </w:rPr>
        <w:t>Караваево</w:t>
      </w:r>
      <w:proofErr w:type="spellEnd"/>
    </w:p>
    <w:p w:rsidR="00990F5A" w:rsidRPr="003D6A4A" w:rsidRDefault="00990F5A" w:rsidP="00990F5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D6A4A">
        <w:rPr>
          <w:color w:val="000000"/>
          <w:sz w:val="28"/>
          <w:szCs w:val="28"/>
        </w:rPr>
        <w:t>Костромская ГСХА</w:t>
      </w:r>
    </w:p>
    <w:p w:rsidR="00990F5A" w:rsidRDefault="00990F5A" w:rsidP="00990F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</w:p>
    <w:p w:rsidR="00990F5A" w:rsidRDefault="00990F5A" w:rsidP="00990F5A">
      <w:pPr>
        <w:jc w:val="center"/>
        <w:rPr>
          <w:color w:val="000000"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270951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0F5A" w:rsidRPr="00E05390" w:rsidRDefault="00990F5A" w:rsidP="00E05390">
          <w:pPr>
            <w:pStyle w:val="ae"/>
            <w:spacing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05390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990F5A" w:rsidRPr="00E05390" w:rsidRDefault="00990F5A" w:rsidP="00E0539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0539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0539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0539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474589" w:history="1">
            <w:r w:rsidRPr="00E0539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Введение</w:t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_Toc40474589 \h </w:instrText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0F5A" w:rsidRPr="00E05390" w:rsidRDefault="00820135" w:rsidP="00E0539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74590" w:history="1">
            <w:r w:rsidR="00990F5A" w:rsidRPr="00E0539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Экологические последствия рыбохозяйственной деятельности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_Toc40474590 \h </w:instrTex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0F5A" w:rsidRPr="00E05390" w:rsidRDefault="00820135" w:rsidP="00E0539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74591" w:history="1">
            <w:r w:rsidR="00990F5A" w:rsidRPr="00E0539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Проблемы современного рыбоводства, связанные с низким качеством воды.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_Toc40474591 \h </w:instrTex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0F5A" w:rsidRPr="00E05390" w:rsidRDefault="00820135" w:rsidP="00E0539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74592" w:history="1">
            <w:r w:rsidR="00990F5A" w:rsidRPr="00E0539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Экологические проблемы ведения промысла в северо-восточной атлантике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_Toc40474592 \h </w:instrTex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0F5A" w:rsidRPr="00E05390" w:rsidRDefault="00820135" w:rsidP="00E05390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0474593" w:history="1">
            <w:r w:rsidR="00990F5A" w:rsidRPr="00E05390">
              <w:rPr>
                <w:rStyle w:val="af"/>
                <w:rFonts w:ascii="Times New Roman" w:hAnsi="Times New Roman" w:cs="Times New Roman"/>
                <w:noProof/>
                <w:sz w:val="28"/>
                <w:szCs w:val="28"/>
                <w:lang w:bidi="ru-RU"/>
              </w:rPr>
              <w:t>Список использованой литературы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_Toc40474593 \h </w:instrTex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990F5A" w:rsidRPr="00E0539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0F5A" w:rsidRDefault="00990F5A" w:rsidP="00E05390">
          <w:pPr>
            <w:spacing w:line="360" w:lineRule="auto"/>
            <w:jc w:val="both"/>
          </w:pPr>
          <w:r w:rsidRPr="00E0539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90F5A" w:rsidRDefault="00990F5A" w:rsidP="00990F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F5A" w:rsidRDefault="00990F5A">
      <w:pPr>
        <w:rPr>
          <w:rStyle w:val="10"/>
          <w:rFonts w:eastAsiaTheme="minorHAnsi"/>
          <w:b w:val="0"/>
          <w:sz w:val="28"/>
          <w:szCs w:val="28"/>
        </w:rPr>
      </w:pPr>
      <w:r>
        <w:rPr>
          <w:rStyle w:val="10"/>
          <w:rFonts w:eastAsiaTheme="minorHAnsi"/>
          <w:b w:val="0"/>
          <w:sz w:val="28"/>
          <w:szCs w:val="28"/>
        </w:rPr>
        <w:br w:type="page"/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0474589"/>
      <w:r w:rsidRPr="00990F5A">
        <w:rPr>
          <w:rStyle w:val="10"/>
          <w:rFonts w:eastAsiaTheme="minorHAnsi"/>
          <w:b w:val="0"/>
          <w:sz w:val="28"/>
          <w:szCs w:val="28"/>
        </w:rPr>
        <w:lastRenderedPageBreak/>
        <w:t>Введение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Сегодня трудно найти пригодное для жизни место на Земле, где человеческая цивилизация не поставила бы свой темный штамп. Рост потребления и безудержная погоня за прибылью заставляют производителей закрывать глаза на негативные экологические последствия, к которым неминуемо ведет их безответственное отношение к экосистеме. Загазованные города, загрязненные воды, исчезающие популяции животного мира, проблемы здоровья человека - это только малая часть того, что отразится на судьбах бу</w:t>
      </w:r>
      <w:r>
        <w:rPr>
          <w:rFonts w:ascii="Times New Roman" w:hAnsi="Times New Roman" w:cs="Times New Roman"/>
          <w:sz w:val="28"/>
          <w:szCs w:val="28"/>
        </w:rPr>
        <w:t>дущих поколений.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Истощаются и запасы природных ресурсов. За редким исключением, ничего не делается для их возобновления, а в ряде случаев э</w:t>
      </w:r>
      <w:r>
        <w:rPr>
          <w:rFonts w:ascii="Times New Roman" w:hAnsi="Times New Roman" w:cs="Times New Roman"/>
          <w:sz w:val="28"/>
          <w:szCs w:val="28"/>
        </w:rPr>
        <w:t>то просто невозможно физически.</w:t>
      </w:r>
    </w:p>
    <w:p w:rsid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Медленно, но уверенно мы ставим капкан, который однажды захлопнется от на</w:t>
      </w:r>
      <w:r>
        <w:rPr>
          <w:rFonts w:ascii="Times New Roman" w:hAnsi="Times New Roman" w:cs="Times New Roman"/>
          <w:sz w:val="28"/>
          <w:szCs w:val="28"/>
        </w:rPr>
        <w:t>шего очередного неумелого шага.</w:t>
      </w:r>
    </w:p>
    <w:p w:rsidR="00990F5A" w:rsidRDefault="00990F5A" w:rsidP="00990F5A">
      <w:pPr>
        <w:pStyle w:val="1"/>
        <w:rPr>
          <w:b w:val="0"/>
          <w:sz w:val="28"/>
          <w:szCs w:val="28"/>
        </w:rPr>
      </w:pPr>
      <w:bookmarkStart w:id="2" w:name="_Toc40474590"/>
      <w:r w:rsidRPr="00990F5A">
        <w:rPr>
          <w:b w:val="0"/>
          <w:sz w:val="28"/>
          <w:szCs w:val="28"/>
        </w:rPr>
        <w:t xml:space="preserve">Экологические последствия </w:t>
      </w:r>
      <w:proofErr w:type="spellStart"/>
      <w:r w:rsidRPr="00990F5A">
        <w:rPr>
          <w:b w:val="0"/>
          <w:sz w:val="28"/>
          <w:szCs w:val="28"/>
        </w:rPr>
        <w:t>рыбохозяйственной</w:t>
      </w:r>
      <w:proofErr w:type="spellEnd"/>
      <w:r w:rsidRPr="00990F5A">
        <w:rPr>
          <w:b w:val="0"/>
          <w:sz w:val="28"/>
          <w:szCs w:val="28"/>
        </w:rPr>
        <w:t xml:space="preserve"> деятельности</w:t>
      </w:r>
      <w:bookmarkEnd w:id="2"/>
    </w:p>
    <w:p w:rsidR="00990F5A" w:rsidRPr="00990F5A" w:rsidRDefault="00990F5A" w:rsidP="00990F5A">
      <w:pPr>
        <w:pStyle w:val="1"/>
        <w:rPr>
          <w:b w:val="0"/>
          <w:sz w:val="28"/>
          <w:szCs w:val="28"/>
        </w:rPr>
      </w:pP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 xml:space="preserve">Экологические последствия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рыбохозяйственной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деятельности чрезвычайно разнообразны и подразделяются на прямые и кос­венные. К прямым относится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перелов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и истребление некоторых популяций рыбы. В 50-60-х гг. были почти полностью уничто­жены два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продуктивнейших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стада сельди у берегов Камчатки. В 1984-1986 гг. избыточная добыча вывела из промыслового ис­пользования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охотоморское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стадо нагульной сельди. Регулярный и многолетний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перепромысел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мойвы в бассейне Баренцева моря привел к депрессии ее запасов и нарушению ее воспроизводства. Подобных фактов можно привести великое множество.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 xml:space="preserve">Косвенное влияние гораздо многообразнее и глубже, но изуче­но недостаточно. В только что приведенном примере сокращение численности мойвы привело к ее почти полному выпадению из трофической цепи и вызвало сокращение запасов трески и дру­гих хищных рыб. Это имело свои </w:t>
      </w:r>
      <w:r w:rsidRPr="00990F5A">
        <w:rPr>
          <w:rFonts w:ascii="Times New Roman" w:hAnsi="Times New Roman" w:cs="Times New Roman"/>
          <w:sz w:val="28"/>
          <w:szCs w:val="28"/>
        </w:rPr>
        <w:lastRenderedPageBreak/>
        <w:t>экологические последствия. Численность и регулируемое изъятие морских котиков влияет на состояние популяций рыб, которыми они питаются. Чрез­мерное увеличение численности каланов на Командорских островах под влиянием охраны имело следствием сокращение по­пуляции их основного корма - морских ежей.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Рыболовство существенно влияет на биоразнообразие водо­емов. Промысел кальмара в открытой части Тихого океана, ве­дущийся дрифтерными сетями, японским, тайваньским и ко­рейским флотами, приводит к массовой гибели водных птиц, мигрирующих тунцов, анадромных рыб (лососей) и морских млекопитающих (сивучи, дельфины, морские котики).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Гидростроительство, внутригодовое перераспределение стока рек во времени, ограничение весенних пропусков воды, забор большого количества воды на орошение и др. хозяйственные нужды, эксплуатация водозаборов без эффективных средств защиты, загрязнение воды резко ухудшили условия естествен­ного воспроизводства рыб, в первую очередь, в бассейнах Азов­ского и Каспийского морей. В р. Волга полностью исчезли есте­ственные нерестилища белорыбицы, сохранилось лишь 12% нерестилищ осетровых, потеряно 70 % нерестилищ проходных сельдей. В водозаборах, не имеющих надежных средств защиты, только в Астраханской области ежегодно попадает свыше 10 млн. шт. рыбьей молоди.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Основные экологические последствия деятельности рыбного хозяйства: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Изъятие огромной биомассы из водных экосистем, измене­ние естественного круговорота вещества и энергии;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Изменение численности, видового состава, распределения, соотношения видов водных животных, функций водных экоси­стем;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lastRenderedPageBreak/>
        <w:t>· Изменения и нарушения трофических отношений и пище­вых запасов различных водных организмов;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Влияние на видовой состав и функции водных биоценозов вследствие искусственного вселения в них чуждых организмов;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Изменение характера проточных водоемов, используемых для прудового рыбоводства, создание новых искусственных ры­боводческих водоемов;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Внесение в водоемы минеральных веществ и органики в процессе кормления и подкормки разводимых водных живот­ных;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Изменение характера шельфовых биотопов вследствие про­мысловой заготовки водорослей.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 xml:space="preserve">Оптимизация рыбного хозяйства включает в себя целый комплекс организационно-экономических и технологических мероприятий. В целом следует стремиться к тому, чтобы оно оправдывало свое предназначение как отрасль, способная к веч­ной </w:t>
      </w: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неистощительной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эксплуатации своей сырьевой базы при сохранении всех связанных с ним природных компонентов.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Основные возможности экологической оптимизации: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Оптимизация изъятия эксплуатируемых объектов в размере годового прироста;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Соблюдение научно обоснованных квот и сроков лова;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Учет взаимосвязи и взаимодействия всех компонентов водных экосистем, достоверное прогнозирование последствий хозяйственного вмешательства в них;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Восстановление утраченных популяции промысловых животных;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lastRenderedPageBreak/>
        <w:t>· Сохранение и восстановление качества водоемов, предотвращение их загрязнения, необоснованного осушения, нерационального расходования воды;</w:t>
      </w:r>
    </w:p>
    <w:p w:rsidR="00990F5A" w:rsidRPr="00990F5A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Увеличение масштабов рыборазведения, биотехнии, отказ от непродуманных акклиматизационных работ;</w:t>
      </w:r>
    </w:p>
    <w:p w:rsidR="00990F5A" w:rsidRPr="00FF3C95" w:rsidRDefault="00990F5A" w:rsidP="00990F5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· Упорядочение любительской рыбной ловли.</w:t>
      </w:r>
    </w:p>
    <w:p w:rsidR="00FF3C95" w:rsidRPr="00990F5A" w:rsidRDefault="00FF3C95" w:rsidP="00990F5A">
      <w:pPr>
        <w:pStyle w:val="1"/>
        <w:rPr>
          <w:b w:val="0"/>
          <w:sz w:val="28"/>
          <w:szCs w:val="28"/>
        </w:rPr>
      </w:pPr>
      <w:bookmarkStart w:id="3" w:name="_Toc40474591"/>
      <w:r w:rsidRPr="00990F5A">
        <w:rPr>
          <w:b w:val="0"/>
          <w:sz w:val="28"/>
          <w:szCs w:val="28"/>
        </w:rPr>
        <w:t>Проблемы современного рыбоводства, связанные с низким качеством воды.</w:t>
      </w:r>
      <w:bookmarkEnd w:id="3"/>
    </w:p>
    <w:p w:rsidR="00990F5A" w:rsidRPr="00990F5A" w:rsidRDefault="00990F5A" w:rsidP="00990F5A">
      <w:pPr>
        <w:pStyle w:val="1"/>
        <w:rPr>
          <w:sz w:val="28"/>
          <w:szCs w:val="28"/>
        </w:rPr>
      </w:pP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В естественной среде обитания на рыб воздействуют различные природные факторы, к которым они приспосабливались очень длительное время путём приобретения определённых качеств и свойств. Условия обитания для каждого вида рыб имеют свои особенности. Но даже в специализированных аквариумах, предназначенных для содержания рыб одного вида невозможно в точности копировать среду естественного водоёма, его гидрохимический и экологический режим. Одна из причин этого в том, что состав воды в наших источниках водоснабжения чаще всего не соответствует составу воды, в которой различные виды живу</w:t>
      </w:r>
      <w:r>
        <w:rPr>
          <w:rFonts w:ascii="Times New Roman" w:hAnsi="Times New Roman" w:cs="Times New Roman"/>
          <w:sz w:val="28"/>
          <w:szCs w:val="28"/>
        </w:rPr>
        <w:t>т у себя на родине.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Кроме этого в нашем индустриальном мире среда постоянно отравляется огромным количеством гербицидов, детергентов, соединений цветных металлов и других вредных веществ. Эти вещества в малых количествах попадают как в природные водоёмы, так и в аквариумы и промышленные рыбоводные установки. Они вызывают хронические отравления организма рыб, при которых страдают, прежде всего, жабры, почки, печень, нервная и иммунная система. В результате у рыб могут возникать нарушения роста, развиваться бесплодие, вторичные инфекции и пора</w:t>
      </w:r>
      <w:r>
        <w:rPr>
          <w:rFonts w:ascii="Times New Roman" w:hAnsi="Times New Roman" w:cs="Times New Roman"/>
          <w:sz w:val="28"/>
          <w:szCs w:val="28"/>
        </w:rPr>
        <w:t>жения паразитами (Бауэр, 2000).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Следует помнить, что и факультативно патогенные бактерии, которые постоянно присутствуют в воде, могут вызывать различные заболевания. - Нередко, при накоплении органики, они развиваются в чрезмерном </w:t>
      </w:r>
      <w:r w:rsidRPr="00FF3C95">
        <w:rPr>
          <w:rFonts w:ascii="Times New Roman" w:hAnsi="Times New Roman" w:cs="Times New Roman"/>
          <w:sz w:val="28"/>
          <w:szCs w:val="28"/>
        </w:rPr>
        <w:lastRenderedPageBreak/>
        <w:t>количестве и поражают особей с ослабленным иммунитетом. Поэтому лучшей профилактикой заболеваний рыб является укрепление иммунитета путём создания в рыбоводной ёмкости наиболее благоприятного гидрохи</w:t>
      </w:r>
      <w:r>
        <w:rPr>
          <w:rFonts w:ascii="Times New Roman" w:hAnsi="Times New Roman" w:cs="Times New Roman"/>
          <w:sz w:val="28"/>
          <w:szCs w:val="28"/>
        </w:rPr>
        <w:t>мического и санитарного режима.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В связи с этим весьма актуальна проблема качества воды. - Анализ отчётов бассейновых управлений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Главрыбвода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показал, что практически все, занимающиеся воспроизводством рыбных запасов, предприятия России испытывают трудности с обеспечением технологического процесса необходимым количеством воды, гидрохимические параметры которой соответствуют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рыбохозяйственным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нормативам. Это связано с тем, что в практике индустриального рыбоводства широко используются системы прямоточного или оборотного водоснабжения, требующие значительных затрат речной, озёрной или артезианской воды. - Грунтовые (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подрусловые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>) и артезианские водозаборы со временем перестают обеспечивать проектный расход воды в результате заиливания. Для использования артезианских вод обычно необходимо проводить специальную очистку, так как они часто содержат повышенные количества солей железа, цветных металлов и других нежелательных примесей. Ещё большие трудности испытывают рыбоводные предприятия, использующие воду из водоёмов, которые постоянно или периодически загрязняются промышленными, сельскохоз</w:t>
      </w:r>
      <w:r>
        <w:rPr>
          <w:rFonts w:ascii="Times New Roman" w:hAnsi="Times New Roman" w:cs="Times New Roman"/>
          <w:sz w:val="28"/>
          <w:szCs w:val="28"/>
        </w:rPr>
        <w:t>яйственными и бытовыми стоками.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Например, вода из реки Волги, используемая для выращивания молоди и производителей на Волгоградском осетровом рыбоводном заводе, отнесена к категории «загрязнённой». Неблагоприятный гидрохимический режим и внезапная гибель ремонтной молоди осетровых рыб происходят в периоды прямоточного снабжения бассейнов из реки, загрязнённой в результате залповых сбросов промышленных стоков соединениями марганца, железа, а также фенолами, СПАВ и нефтепродуктами. Отмечается также значительное ухудшение условий содержания ремонтной молоди и в зимний период в </w:t>
      </w:r>
      <w:r w:rsidRPr="00FF3C95">
        <w:rPr>
          <w:rFonts w:ascii="Times New Roman" w:hAnsi="Times New Roman" w:cs="Times New Roman"/>
          <w:sz w:val="28"/>
          <w:szCs w:val="28"/>
        </w:rPr>
        <w:lastRenderedPageBreak/>
        <w:t xml:space="preserve">условиях действия установки замкнутого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(УЗВ). - В этот период нередко происходит повышение концентрации аммония и нитритов до 3-5 ПДК из-за неэффективной работы биофильтра, что созда</w:t>
      </w:r>
      <w:r>
        <w:rPr>
          <w:rFonts w:ascii="Times New Roman" w:hAnsi="Times New Roman" w:cs="Times New Roman"/>
          <w:sz w:val="28"/>
          <w:szCs w:val="28"/>
        </w:rPr>
        <w:t>ёт условия для заболевания рыб.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В связи с этим рыбоводы-практики указывают на острую необходимость усовершенствования систем водоподготовки путём использования средств формирования воды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качества. При этом решение проблемы представляется возможным путём широкого использования УЗВ, которые позволяют резко снизить расход свежей природной воды. Кроме этого УЗВ снижают затраты на предварительную водоподготовку, а также расход энергии для обеспечения оптимальной температуры. (Подпитка воды в современных УЗВ составляет от 1 до 10</w:t>
      </w:r>
      <w:r>
        <w:rPr>
          <w:rFonts w:ascii="Times New Roman" w:hAnsi="Times New Roman" w:cs="Times New Roman"/>
          <w:sz w:val="28"/>
          <w:szCs w:val="28"/>
        </w:rPr>
        <w:t>% в сутки от их общего объёма).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Однако существующие промышленные УЗВ имеют некоторые принципиальные недостатки. - В них наибольшее применение получили физические (механические) и биологические (чаще всего аэробные) методы очистки воды. То есть оборотная вода очищается от взвешенной органики, после чего растворённая органика и аммоний подвергаются биохимическому окислению. Для этого в качестве загрузки фильтров прошлом обычно использовали минеральные субстраты - песок, гравий, керамзит, керамические и стеклянные элементы. А в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настояшее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время получили широкое применение биофильтры с объёмной, плёночной, сотовой и трубчатой загрузкой из полиэтилена или поливинилхлорида (Власов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2001;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2002).</w:t>
      </w:r>
    </w:p>
    <w:p w:rsidR="00FF3C95" w:rsidRPr="00FF3C95" w:rsidRDefault="00FF3C95" w:rsidP="00FF3C95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Эти искусственные материалы не обладают свойствами сорбции и ионного обмена. Поэтому, по причинам, которые мы рассмотрим ниже, из процесса очистки воды выпадают важные физико-химические процессы, обеспечивающие природный баланс концентраций минеральных и органических веществ. В результате искажения гидрохимических и биологических процессов в рыбоводных установках накапливаются </w:t>
      </w:r>
      <w:r w:rsidRPr="00FF3C95">
        <w:rPr>
          <w:rFonts w:ascii="Times New Roman" w:hAnsi="Times New Roman" w:cs="Times New Roman"/>
          <w:sz w:val="28"/>
          <w:szCs w:val="28"/>
        </w:rPr>
        <w:lastRenderedPageBreak/>
        <w:t xml:space="preserve">органические кислоты, минеральные соединения азота и фосфора, а также возникает дефицит микроэлементов, даже если свежая вода полностью соответствует рыбоводным нормативам. Для комплексного решения проблемы водоснабжения и водоподготовки необходимо оснащать существующие системы УЗВ не только средствами для очистки воды от посторонних примесей, но и эффективными средствами для формирования и стабилизации всех гидрохимических параметров среды на уровне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FF3C95" w:rsidRPr="00990F5A" w:rsidRDefault="00990F5A" w:rsidP="00990F5A">
      <w:pPr>
        <w:pStyle w:val="1"/>
        <w:rPr>
          <w:b w:val="0"/>
          <w:sz w:val="28"/>
          <w:szCs w:val="28"/>
        </w:rPr>
      </w:pPr>
      <w:bookmarkStart w:id="4" w:name="_Toc40474592"/>
      <w:r w:rsidRPr="00990F5A">
        <w:rPr>
          <w:b w:val="0"/>
          <w:sz w:val="28"/>
          <w:szCs w:val="28"/>
        </w:rPr>
        <w:t xml:space="preserve">Экологические проблемы ведения промысла в северо-восточной </w:t>
      </w:r>
      <w:proofErr w:type="spellStart"/>
      <w:r w:rsidRPr="00990F5A">
        <w:rPr>
          <w:b w:val="0"/>
          <w:sz w:val="28"/>
          <w:szCs w:val="28"/>
        </w:rPr>
        <w:t>атлантике</w:t>
      </w:r>
      <w:bookmarkEnd w:id="4"/>
      <w:proofErr w:type="spellEnd"/>
    </w:p>
    <w:p w:rsidR="00990F5A" w:rsidRDefault="00990F5A" w:rsidP="00FF3C95">
      <w:pPr>
        <w:pStyle w:val="a5"/>
        <w:spacing w:line="360" w:lineRule="auto"/>
        <w:ind w:right="188"/>
        <w:rPr>
          <w:sz w:val="28"/>
          <w:szCs w:val="28"/>
        </w:rPr>
      </w:pPr>
    </w:p>
    <w:p w:rsidR="00FF3C95" w:rsidRPr="00FF3C95" w:rsidRDefault="00FF3C95" w:rsidP="00FF3C95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>Северо-восточная часть Атлантического океана (общепринятое обозначение – СВА), является районом, который по критерию промысловой знач</w:t>
      </w:r>
      <w:r w:rsidR="00100A95">
        <w:rPr>
          <w:sz w:val="28"/>
          <w:szCs w:val="28"/>
        </w:rPr>
        <w:t>имости и продуктивности являет</w:t>
      </w:r>
      <w:r w:rsidRPr="00FF3C95">
        <w:rPr>
          <w:sz w:val="28"/>
          <w:szCs w:val="28"/>
        </w:rPr>
        <w:t>ся наиболее ценной частью Атлантики, а во всём Мировом</w:t>
      </w:r>
      <w:r w:rsidR="00100A95">
        <w:rPr>
          <w:sz w:val="28"/>
          <w:szCs w:val="28"/>
        </w:rPr>
        <w:t xml:space="preserve"> океане по тому же критерию за</w:t>
      </w:r>
      <w:r w:rsidRPr="00FF3C95">
        <w:rPr>
          <w:sz w:val="28"/>
          <w:szCs w:val="28"/>
        </w:rPr>
        <w:t xml:space="preserve">нимает четвёртое место. В числе прочего источником высокой </w:t>
      </w:r>
      <w:proofErr w:type="spellStart"/>
      <w:r w:rsidRPr="00FF3C95">
        <w:rPr>
          <w:sz w:val="28"/>
          <w:szCs w:val="28"/>
        </w:rPr>
        <w:t>биопродуктивности</w:t>
      </w:r>
      <w:proofErr w:type="spellEnd"/>
      <w:r w:rsidRPr="00FF3C95">
        <w:rPr>
          <w:sz w:val="28"/>
          <w:szCs w:val="28"/>
        </w:rPr>
        <w:t xml:space="preserve"> СВА (особенно в период с марта по август) является то, что в пре</w:t>
      </w:r>
      <w:r w:rsidR="00100A95">
        <w:rPr>
          <w:sz w:val="28"/>
          <w:szCs w:val="28"/>
        </w:rPr>
        <w:t>делах этого района (в зонах по</w:t>
      </w:r>
      <w:r w:rsidRPr="00FF3C95">
        <w:rPr>
          <w:sz w:val="28"/>
          <w:szCs w:val="28"/>
        </w:rPr>
        <w:t>лярных фронтов) происходит слияние теплого атлантического течения и более пресных вод Арктики. В настоящее время биологические ресурсы райо</w:t>
      </w:r>
      <w:r w:rsidR="00100A95">
        <w:rPr>
          <w:sz w:val="28"/>
          <w:szCs w:val="28"/>
        </w:rPr>
        <w:t>на СВА являются достаточно зна</w:t>
      </w:r>
      <w:r w:rsidRPr="00FF3C95">
        <w:rPr>
          <w:sz w:val="28"/>
          <w:szCs w:val="28"/>
        </w:rPr>
        <w:t>чимым сегментом сырьевой базы российского рыбопромыслового флота.</w:t>
      </w:r>
    </w:p>
    <w:p w:rsidR="00FF3C95" w:rsidRPr="00FF3C95" w:rsidRDefault="00FF3C95" w:rsidP="00FF3C95">
      <w:pPr>
        <w:pStyle w:val="a5"/>
        <w:spacing w:line="360" w:lineRule="auto"/>
        <w:ind w:right="190"/>
        <w:rPr>
          <w:sz w:val="28"/>
          <w:szCs w:val="28"/>
        </w:rPr>
      </w:pPr>
      <w:r w:rsidRPr="00FF3C95">
        <w:rPr>
          <w:sz w:val="28"/>
          <w:szCs w:val="28"/>
        </w:rPr>
        <w:t>Рассматриваемый район покрывает площадь около 14,4 млн. км</w:t>
      </w:r>
      <w:r w:rsidRPr="00FF3C95">
        <w:rPr>
          <w:sz w:val="28"/>
          <w:szCs w:val="28"/>
          <w:vertAlign w:val="superscript"/>
        </w:rPr>
        <w:t>2</w:t>
      </w:r>
      <w:r w:rsidRPr="00FF3C95">
        <w:rPr>
          <w:sz w:val="28"/>
          <w:szCs w:val="28"/>
        </w:rPr>
        <w:t xml:space="preserve"> и включает в себя пять морей (Балтийское, Северное, Белое, Баренцево и Норвежское), а также прилегающие районы открытой части Атлантического океан (рис. 1). Глубины до 1 км занимают</w:t>
      </w:r>
      <w:r w:rsidR="00100A95">
        <w:rPr>
          <w:sz w:val="28"/>
          <w:szCs w:val="28"/>
        </w:rPr>
        <w:t xml:space="preserve"> около 60% указанной площади</w:t>
      </w:r>
      <w:r w:rsidRPr="00FF3C95">
        <w:rPr>
          <w:sz w:val="28"/>
          <w:szCs w:val="28"/>
        </w:rPr>
        <w:t>.</w:t>
      </w:r>
    </w:p>
    <w:p w:rsidR="00FF3C95" w:rsidRDefault="00FF3C95" w:rsidP="00FF3C95">
      <w:pPr>
        <w:pStyle w:val="a5"/>
        <w:spacing w:before="2"/>
        <w:ind w:left="0" w:firstLine="0"/>
        <w:jc w:val="left"/>
        <w:rPr>
          <w:sz w:val="21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1312" behindDoc="0" locked="0" layoutInCell="1" allowOverlap="1" wp14:anchorId="5DDB9C0B" wp14:editId="4CFE2A69">
            <wp:simplePos x="0" y="0"/>
            <wp:positionH relativeFrom="page">
              <wp:posOffset>2536189</wp:posOffset>
            </wp:positionH>
            <wp:positionV relativeFrom="paragraph">
              <wp:posOffset>179750</wp:posOffset>
            </wp:positionV>
            <wp:extent cx="2481936" cy="2372868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936" cy="2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5" w:rsidRPr="00FF3C95" w:rsidRDefault="00FF3C95" w:rsidP="00100A95">
      <w:pPr>
        <w:spacing w:line="360" w:lineRule="auto"/>
        <w:ind w:left="3329" w:right="3274" w:hanging="125"/>
        <w:jc w:val="both"/>
        <w:rPr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Рисунок 1 – Северо-Восточная часть Атлантического океана (ФАО) </w:t>
      </w:r>
    </w:p>
    <w:p w:rsidR="00FF3C95" w:rsidRPr="00FF3C95" w:rsidRDefault="00100A95" w:rsidP="00100A95">
      <w:pPr>
        <w:pStyle w:val="a5"/>
        <w:spacing w:before="66" w:line="360" w:lineRule="auto"/>
        <w:ind w:left="0" w:right="19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="00FF3C95" w:rsidRPr="00FF3C95">
        <w:rPr>
          <w:sz w:val="28"/>
          <w:szCs w:val="28"/>
        </w:rPr>
        <w:t>оссийская Федерация вместе с Данией, Норвегие</w:t>
      </w:r>
      <w:r>
        <w:rPr>
          <w:sz w:val="28"/>
          <w:szCs w:val="28"/>
        </w:rPr>
        <w:t>й, Исландией, Францией, Велико</w:t>
      </w:r>
      <w:r w:rsidR="00FF3C95" w:rsidRPr="00FF3C95">
        <w:rPr>
          <w:sz w:val="28"/>
          <w:szCs w:val="28"/>
        </w:rPr>
        <w:t>британией, Швецией, Испанией, Нидерландами и Германией</w:t>
      </w:r>
      <w:r w:rsidR="00C3184B">
        <w:rPr>
          <w:sz w:val="28"/>
          <w:szCs w:val="28"/>
        </w:rPr>
        <w:t xml:space="preserve"> входит в число государств, ко</w:t>
      </w:r>
      <w:r w:rsidR="00FF3C95" w:rsidRPr="00FF3C95">
        <w:rPr>
          <w:sz w:val="28"/>
          <w:szCs w:val="28"/>
        </w:rPr>
        <w:t>торые активно осваивают биологические ресурсы СВА.</w:t>
      </w:r>
    </w:p>
    <w:p w:rsidR="00FF3C95" w:rsidRPr="00FF3C95" w:rsidRDefault="00FF3C95" w:rsidP="00FF3C95">
      <w:pPr>
        <w:pStyle w:val="a5"/>
        <w:spacing w:before="1" w:line="360" w:lineRule="auto"/>
        <w:ind w:right="189"/>
        <w:rPr>
          <w:sz w:val="28"/>
          <w:szCs w:val="28"/>
        </w:rPr>
      </w:pPr>
      <w:r w:rsidRPr="00FF3C95">
        <w:rPr>
          <w:sz w:val="28"/>
          <w:szCs w:val="28"/>
        </w:rPr>
        <w:t xml:space="preserve">По данным ФАО среднегодовой вылов в СВА в период с 2005 по 2014 гг. </w:t>
      </w:r>
      <w:r w:rsidR="00C3184B">
        <w:rPr>
          <w:sz w:val="28"/>
          <w:szCs w:val="28"/>
        </w:rPr>
        <w:t>составил около 8,7 млн. тонн</w:t>
      </w:r>
      <w:r w:rsidRPr="00FF3C95">
        <w:rPr>
          <w:sz w:val="28"/>
          <w:szCs w:val="28"/>
        </w:rPr>
        <w:t>. Однако экологически обоснованный</w:t>
      </w:r>
      <w:r w:rsidR="00C3184B">
        <w:rPr>
          <w:sz w:val="28"/>
          <w:szCs w:val="28"/>
        </w:rPr>
        <w:t xml:space="preserve"> потенциал этого района состав</w:t>
      </w:r>
      <w:r w:rsidRPr="00FF3C95">
        <w:rPr>
          <w:sz w:val="28"/>
          <w:szCs w:val="28"/>
        </w:rPr>
        <w:t>ляет 16 млн. тонн, т.е. вылов гидробионтов без нарушени</w:t>
      </w:r>
      <w:r w:rsidR="00C3184B">
        <w:rPr>
          <w:sz w:val="28"/>
          <w:szCs w:val="28"/>
        </w:rPr>
        <w:t>я основных принципов регулируе</w:t>
      </w:r>
      <w:r w:rsidRPr="00FF3C95">
        <w:rPr>
          <w:sz w:val="28"/>
          <w:szCs w:val="28"/>
        </w:rPr>
        <w:t>мого рыболовства можно увеличить без малого в два раза.</w:t>
      </w:r>
    </w:p>
    <w:p w:rsidR="00FF3C95" w:rsidRPr="00FF3C95" w:rsidRDefault="00FF3C95" w:rsidP="00FF3C95">
      <w:pPr>
        <w:pStyle w:val="a5"/>
        <w:spacing w:line="360" w:lineRule="auto"/>
        <w:ind w:right="190"/>
        <w:rPr>
          <w:sz w:val="28"/>
          <w:szCs w:val="28"/>
        </w:rPr>
      </w:pPr>
      <w:r w:rsidRPr="00FF3C95">
        <w:rPr>
          <w:sz w:val="28"/>
          <w:szCs w:val="28"/>
        </w:rPr>
        <w:t>В исследуемом районе вылов рыбы странами Европей</w:t>
      </w:r>
      <w:r w:rsidR="00C3184B">
        <w:rPr>
          <w:sz w:val="28"/>
          <w:szCs w:val="28"/>
        </w:rPr>
        <w:t>ского союза в 2015 г. увеличил</w:t>
      </w:r>
      <w:r w:rsidRPr="00FF3C95">
        <w:rPr>
          <w:sz w:val="28"/>
          <w:szCs w:val="28"/>
        </w:rPr>
        <w:t>ся на 4,4 %, однако годом позже, в 2016-м, сократился на 6,7 %, причем произошло это на фоне введенного в январе 2015 г. Европейским союзом требования об исключении выбросов при выгрузке, которое, как ожидалось, должно было положи</w:t>
      </w:r>
      <w:r w:rsidR="00C3184B">
        <w:rPr>
          <w:sz w:val="28"/>
          <w:szCs w:val="28"/>
        </w:rPr>
        <w:t>тельно сказаться на регистриру</w:t>
      </w:r>
      <w:r w:rsidRPr="00FF3C95">
        <w:rPr>
          <w:sz w:val="28"/>
          <w:szCs w:val="28"/>
        </w:rPr>
        <w:t>емых объемах вылова (рис. 2).</w:t>
      </w:r>
    </w:p>
    <w:p w:rsidR="00FF3C95" w:rsidRDefault="00FF3C95" w:rsidP="00FF3C95">
      <w:pPr>
        <w:pStyle w:val="a5"/>
        <w:ind w:left="0" w:firstLine="0"/>
        <w:jc w:val="left"/>
        <w:rPr>
          <w:sz w:val="20"/>
        </w:rPr>
      </w:pPr>
    </w:p>
    <w:p w:rsidR="00FF3C95" w:rsidRPr="00FF3C95" w:rsidRDefault="00FF3C95" w:rsidP="00FF3C95">
      <w:pPr>
        <w:pStyle w:val="a5"/>
        <w:spacing w:before="2" w:line="360" w:lineRule="auto"/>
        <w:ind w:left="0" w:firstLine="0"/>
        <w:rPr>
          <w:sz w:val="28"/>
          <w:szCs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 wp14:anchorId="4DADE4DF" wp14:editId="233219FA">
            <wp:simplePos x="0" y="0"/>
            <wp:positionH relativeFrom="page">
              <wp:posOffset>1174781</wp:posOffset>
            </wp:positionH>
            <wp:positionV relativeFrom="paragraph">
              <wp:posOffset>172409</wp:posOffset>
            </wp:positionV>
            <wp:extent cx="5185281" cy="1866233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5281" cy="1866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C95" w:rsidRPr="00FF3C95" w:rsidRDefault="00FF3C95" w:rsidP="00FF3C95">
      <w:pPr>
        <w:spacing w:before="111" w:line="360" w:lineRule="auto"/>
        <w:ind w:left="914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>Рисунок 2 – Вылов рыбы в Северо-Восточной Атлантике в период с 2012 по 2016 гг.</w:t>
      </w:r>
    </w:p>
    <w:p w:rsidR="00FF3C95" w:rsidRPr="00FF3C95" w:rsidRDefault="00FF3C95" w:rsidP="00FF3C95">
      <w:pPr>
        <w:pStyle w:val="a5"/>
        <w:spacing w:line="360" w:lineRule="auto"/>
        <w:ind w:left="0" w:firstLine="0"/>
        <w:rPr>
          <w:sz w:val="28"/>
          <w:szCs w:val="28"/>
        </w:rPr>
      </w:pPr>
    </w:p>
    <w:p w:rsidR="00FF3C95" w:rsidRPr="00FF3C95" w:rsidRDefault="00FF3C95" w:rsidP="00FF3C95">
      <w:pPr>
        <w:pStyle w:val="a5"/>
        <w:spacing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В число гидробионтов, являющихся основными объектами лова в районе СВА, входят мойва (21), песчанка (11), сельдь (13), треска (9) и скумбри</w:t>
      </w:r>
      <w:r w:rsidR="00C3184B">
        <w:rPr>
          <w:sz w:val="28"/>
          <w:szCs w:val="28"/>
        </w:rPr>
        <w:t>я (7%). Кроме перечисленных ви</w:t>
      </w:r>
      <w:r w:rsidRPr="00FF3C95">
        <w:rPr>
          <w:sz w:val="28"/>
          <w:szCs w:val="28"/>
        </w:rPr>
        <w:t xml:space="preserve">дов в Северо-Восточной Атлантике российские и иностранные суда ведут промысел лосося атлантического, сайды, пикши, морского окуня и многих </w:t>
      </w:r>
      <w:r w:rsidR="00C3184B">
        <w:rPr>
          <w:sz w:val="28"/>
          <w:szCs w:val="28"/>
        </w:rPr>
        <w:t>других видов рыб. Для промысло</w:t>
      </w:r>
      <w:r w:rsidRPr="00FF3C95">
        <w:rPr>
          <w:sz w:val="28"/>
          <w:szCs w:val="28"/>
        </w:rPr>
        <w:t xml:space="preserve">вых запасов СВА характерны значительные колебания, обусловленные как естественными, так и антропогенными факторами (т.е. эксплуатацией на предельно высоком уровне). </w:t>
      </w:r>
      <w:proofErr w:type="spellStart"/>
      <w:proofErr w:type="gramStart"/>
      <w:r w:rsidRPr="00FF3C95">
        <w:rPr>
          <w:sz w:val="28"/>
          <w:szCs w:val="28"/>
        </w:rPr>
        <w:t>Наибо</w:t>
      </w:r>
      <w:proofErr w:type="spellEnd"/>
      <w:r w:rsidRPr="00FF3C95">
        <w:rPr>
          <w:sz w:val="28"/>
          <w:szCs w:val="28"/>
        </w:rPr>
        <w:t>- лее</w:t>
      </w:r>
      <w:proofErr w:type="gramEnd"/>
      <w:r w:rsidRPr="00FF3C95">
        <w:rPr>
          <w:sz w:val="28"/>
          <w:szCs w:val="28"/>
        </w:rPr>
        <w:t xml:space="preserve"> подвержены колебаниям такие виды, как сельдь, мойва, </w:t>
      </w:r>
      <w:proofErr w:type="spellStart"/>
      <w:r w:rsidRPr="00FF3C95">
        <w:rPr>
          <w:sz w:val="28"/>
          <w:szCs w:val="28"/>
        </w:rPr>
        <w:t>путассу</w:t>
      </w:r>
      <w:proofErr w:type="spellEnd"/>
      <w:r w:rsidRPr="00FF3C95">
        <w:rPr>
          <w:sz w:val="28"/>
          <w:szCs w:val="28"/>
        </w:rPr>
        <w:t>.</w:t>
      </w:r>
    </w:p>
    <w:p w:rsidR="00FF3C95" w:rsidRPr="00FF3C95" w:rsidRDefault="00FF3C95" w:rsidP="00FF3C95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 xml:space="preserve">Ежегодный объём вылова российского рыбопромыслового флота в районе СВА </w:t>
      </w:r>
      <w:proofErr w:type="gramStart"/>
      <w:r w:rsidRPr="00FF3C95">
        <w:rPr>
          <w:sz w:val="28"/>
          <w:szCs w:val="28"/>
        </w:rPr>
        <w:t xml:space="preserve">со- </w:t>
      </w:r>
      <w:proofErr w:type="spellStart"/>
      <w:r w:rsidRPr="00FF3C95">
        <w:rPr>
          <w:sz w:val="28"/>
          <w:szCs w:val="28"/>
        </w:rPr>
        <w:t>ставляет</w:t>
      </w:r>
      <w:proofErr w:type="spellEnd"/>
      <w:proofErr w:type="gramEnd"/>
      <w:r w:rsidRPr="00FF3C95">
        <w:rPr>
          <w:sz w:val="28"/>
          <w:szCs w:val="28"/>
        </w:rPr>
        <w:t xml:space="preserve"> более 3 млн. тонн, а основными объектами промысла из года в год являются треска (балтийская и атлантическая), пикша, салака, мойва, северная </w:t>
      </w:r>
      <w:proofErr w:type="spellStart"/>
      <w:r w:rsidRPr="00FF3C95">
        <w:rPr>
          <w:sz w:val="28"/>
          <w:szCs w:val="28"/>
        </w:rPr>
        <w:t>путассу</w:t>
      </w:r>
      <w:proofErr w:type="spellEnd"/>
      <w:r w:rsidRPr="00FF3C95">
        <w:rPr>
          <w:sz w:val="28"/>
          <w:szCs w:val="28"/>
        </w:rPr>
        <w:t>, сельдь (балтийская и атлантическая), северная креветка. В 2016 г. Российская Федерация занимала восьмое место по объему вылова в районе СВА (9 % от общего вылова).</w:t>
      </w:r>
    </w:p>
    <w:p w:rsidR="00FF3C95" w:rsidRPr="00FF3C95" w:rsidRDefault="00FF3C95" w:rsidP="00FF3C95">
      <w:pPr>
        <w:pStyle w:val="a5"/>
        <w:spacing w:before="1" w:line="360" w:lineRule="auto"/>
        <w:ind w:right="189"/>
        <w:rPr>
          <w:sz w:val="28"/>
          <w:szCs w:val="28"/>
        </w:rPr>
      </w:pPr>
      <w:r w:rsidRPr="00FF3C95">
        <w:rPr>
          <w:sz w:val="28"/>
          <w:szCs w:val="28"/>
        </w:rPr>
        <w:t xml:space="preserve">На протяжении долгого времени, оценивая годовые колебания промысловых запасов Северо-Восточной Атлантики, ФАО определила имеющуюся с 1975 г. тенденцию к </w:t>
      </w:r>
      <w:proofErr w:type="spellStart"/>
      <w:proofErr w:type="gramStart"/>
      <w:r w:rsidRPr="00FF3C95">
        <w:rPr>
          <w:sz w:val="28"/>
          <w:szCs w:val="28"/>
        </w:rPr>
        <w:t>сокра</w:t>
      </w:r>
      <w:proofErr w:type="spellEnd"/>
      <w:r w:rsidRPr="00FF3C95">
        <w:rPr>
          <w:sz w:val="28"/>
          <w:szCs w:val="28"/>
        </w:rPr>
        <w:t xml:space="preserve">- </w:t>
      </w:r>
      <w:proofErr w:type="spellStart"/>
      <w:r w:rsidRPr="00FF3C95">
        <w:rPr>
          <w:sz w:val="28"/>
          <w:szCs w:val="28"/>
        </w:rPr>
        <w:t>щению</w:t>
      </w:r>
      <w:proofErr w:type="spellEnd"/>
      <w:proofErr w:type="gramEnd"/>
      <w:r w:rsidRPr="00FF3C95">
        <w:rPr>
          <w:sz w:val="28"/>
          <w:szCs w:val="28"/>
        </w:rPr>
        <w:t xml:space="preserve"> с последующим </w:t>
      </w:r>
      <w:r w:rsidRPr="00FF3C95">
        <w:rPr>
          <w:sz w:val="28"/>
          <w:szCs w:val="28"/>
        </w:rPr>
        <w:lastRenderedPageBreak/>
        <w:t>восстановлением в 1990-е гг. В 2016 г. выловы составили 8,3 млн. тонн (рис. 2).</w:t>
      </w:r>
    </w:p>
    <w:p w:rsidR="00C3184B" w:rsidRDefault="00FF3C95" w:rsidP="00C3184B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 xml:space="preserve">Сообщенные выгрузки </w:t>
      </w:r>
      <w:proofErr w:type="spellStart"/>
      <w:r w:rsidRPr="00FF3C95">
        <w:rPr>
          <w:sz w:val="28"/>
          <w:szCs w:val="28"/>
        </w:rPr>
        <w:t>путассу</w:t>
      </w:r>
      <w:proofErr w:type="spellEnd"/>
      <w:r w:rsidRPr="00FF3C95">
        <w:rPr>
          <w:sz w:val="28"/>
          <w:szCs w:val="28"/>
        </w:rPr>
        <w:t xml:space="preserve"> резко сократились с пикового уровня в 2,4 млн. тонн в 2004 г. до 628 тыс. тонн в 2013 г. Снизилась промысловая с</w:t>
      </w:r>
      <w:r w:rsidR="00C3184B">
        <w:rPr>
          <w:sz w:val="28"/>
          <w:szCs w:val="28"/>
        </w:rPr>
        <w:t>мертность трески, морского язы</w:t>
      </w:r>
      <w:r w:rsidRPr="00FF3C95">
        <w:rPr>
          <w:sz w:val="28"/>
          <w:szCs w:val="28"/>
        </w:rPr>
        <w:t xml:space="preserve">ка, камбалы, что явилось результатом эффективных действующих планов восстановления запасов этих биологических видов. После продолжавшегося двадцать лет падения поголовья атлантической трески, случившегося в 60-80-е гг. прошлого </w:t>
      </w:r>
      <w:r w:rsidR="00C3184B">
        <w:rPr>
          <w:sz w:val="28"/>
          <w:szCs w:val="28"/>
        </w:rPr>
        <w:t>века, в 2008 г. наблюдался вос</w:t>
      </w:r>
      <w:r w:rsidRPr="00FF3C95">
        <w:rPr>
          <w:sz w:val="28"/>
          <w:szCs w:val="28"/>
        </w:rPr>
        <w:t xml:space="preserve">становленный крупный запас этого вида рыб. Запасы пикши и сайды арктической </w:t>
      </w:r>
      <w:r w:rsidR="00C3184B">
        <w:rPr>
          <w:sz w:val="28"/>
          <w:szCs w:val="28"/>
        </w:rPr>
        <w:t>использу</w:t>
      </w:r>
      <w:r w:rsidRPr="00FF3C95">
        <w:rPr>
          <w:sz w:val="28"/>
          <w:szCs w:val="28"/>
        </w:rPr>
        <w:t>ются в полном объёме, продолжает перелавливаться на</w:t>
      </w:r>
      <w:r w:rsidR="00C3184B">
        <w:rPr>
          <w:sz w:val="28"/>
          <w:szCs w:val="28"/>
        </w:rPr>
        <w:t>иболее крупный запас СВА – про</w:t>
      </w:r>
      <w:r w:rsidRPr="00FF3C95">
        <w:rPr>
          <w:sz w:val="28"/>
          <w:szCs w:val="28"/>
        </w:rPr>
        <w:t>мысловый запас песчанки, до уровня полного использования восстановлены запасы мойвы</w:t>
      </w:r>
      <w:r w:rsidR="00C3184B">
        <w:rPr>
          <w:sz w:val="28"/>
          <w:szCs w:val="28"/>
        </w:rPr>
        <w:t>.</w:t>
      </w:r>
    </w:p>
    <w:p w:rsidR="00FF3C95" w:rsidRPr="00FF3C95" w:rsidRDefault="00C3184B" w:rsidP="00C3184B">
      <w:pPr>
        <w:pStyle w:val="a5"/>
        <w:spacing w:line="360" w:lineRule="auto"/>
        <w:ind w:right="188"/>
        <w:rPr>
          <w:sz w:val="28"/>
          <w:szCs w:val="28"/>
        </w:rPr>
      </w:pPr>
      <w:r>
        <w:rPr>
          <w:sz w:val="28"/>
          <w:szCs w:val="28"/>
        </w:rPr>
        <w:t>В</w:t>
      </w:r>
      <w:r w:rsidR="00FF3C95" w:rsidRPr="00FF3C95">
        <w:rPr>
          <w:sz w:val="28"/>
          <w:szCs w:val="28"/>
        </w:rPr>
        <w:t xml:space="preserve"> отношении ряда промысловых видов СВА статистическая информация до сих пор имеет крайне ограниченный характер, что является поводом считать существующую угрозу их </w:t>
      </w:r>
      <w:proofErr w:type="spellStart"/>
      <w:r w:rsidR="00FF3C95" w:rsidRPr="00FF3C95">
        <w:rPr>
          <w:sz w:val="28"/>
          <w:szCs w:val="28"/>
        </w:rPr>
        <w:t>перелова</w:t>
      </w:r>
      <w:proofErr w:type="spellEnd"/>
      <w:r w:rsidR="00FF3C95" w:rsidRPr="00FF3C95">
        <w:rPr>
          <w:sz w:val="28"/>
          <w:szCs w:val="28"/>
        </w:rPr>
        <w:t>. К таким видам относятся большеголовые окуни и достаточно немалый перечень глубоководных рыб. Хорошим следует считать состояние промысловых запасов северной креветки и норвежского омара. Согласно оценкам, в районе СВА перелавли</w:t>
      </w:r>
      <w:r>
        <w:rPr>
          <w:sz w:val="28"/>
          <w:szCs w:val="28"/>
        </w:rPr>
        <w:t xml:space="preserve">вается 21 % рыбных </w:t>
      </w:r>
      <w:proofErr w:type="gramStart"/>
      <w:r>
        <w:rPr>
          <w:sz w:val="28"/>
          <w:szCs w:val="28"/>
        </w:rPr>
        <w:t xml:space="preserve">запасов </w:t>
      </w:r>
      <w:r w:rsidR="00FF3C95" w:rsidRPr="00FF3C95">
        <w:rPr>
          <w:sz w:val="28"/>
          <w:szCs w:val="28"/>
        </w:rPr>
        <w:t>.</w:t>
      </w:r>
      <w:proofErr w:type="gramEnd"/>
      <w:r w:rsidR="00FF3C95" w:rsidRPr="00FF3C95">
        <w:rPr>
          <w:sz w:val="28"/>
          <w:szCs w:val="28"/>
        </w:rPr>
        <w:t xml:space="preserve"> Сократился вылов сельди тремя крупнейшими рыболовными странами (Норвегия, Исландия и Российская Федерация), а все страны, ведущие промысел</w:t>
      </w:r>
      <w:r>
        <w:rPr>
          <w:sz w:val="28"/>
          <w:szCs w:val="28"/>
        </w:rPr>
        <w:t xml:space="preserve"> в СВА, зна</w:t>
      </w:r>
      <w:r w:rsidR="00FF3C95" w:rsidRPr="00FF3C95">
        <w:rPr>
          <w:sz w:val="28"/>
          <w:szCs w:val="28"/>
        </w:rPr>
        <w:t>чител</w:t>
      </w:r>
      <w:r>
        <w:rPr>
          <w:sz w:val="28"/>
          <w:szCs w:val="28"/>
        </w:rPr>
        <w:t xml:space="preserve">ьно увеличили вылов </w:t>
      </w:r>
      <w:proofErr w:type="gramStart"/>
      <w:r>
        <w:rPr>
          <w:sz w:val="28"/>
          <w:szCs w:val="28"/>
        </w:rPr>
        <w:t xml:space="preserve">скумбрии </w:t>
      </w:r>
      <w:r w:rsidR="00FF3C95" w:rsidRPr="00FF3C95">
        <w:rPr>
          <w:sz w:val="28"/>
          <w:szCs w:val="28"/>
        </w:rPr>
        <w:t>.</w:t>
      </w:r>
      <w:proofErr w:type="gramEnd"/>
    </w:p>
    <w:p w:rsidR="00FF3C95" w:rsidRPr="00FF3C95" w:rsidRDefault="00FF3C95" w:rsidP="00FF3C95">
      <w:pPr>
        <w:pStyle w:val="a5"/>
        <w:spacing w:before="5" w:line="360" w:lineRule="auto"/>
        <w:ind w:left="0" w:firstLine="0"/>
        <w:rPr>
          <w:sz w:val="28"/>
          <w:szCs w:val="28"/>
        </w:rPr>
      </w:pPr>
    </w:p>
    <w:p w:rsidR="00FF3C95" w:rsidRPr="00990F5A" w:rsidRDefault="00FF3C95" w:rsidP="00990F5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0F5A">
        <w:rPr>
          <w:rFonts w:ascii="Times New Roman" w:hAnsi="Times New Roman" w:cs="Times New Roman"/>
          <w:sz w:val="28"/>
          <w:szCs w:val="28"/>
        </w:rPr>
        <w:t>Перевылов</w:t>
      </w:r>
      <w:proofErr w:type="spellEnd"/>
      <w:r w:rsidRPr="00990F5A">
        <w:rPr>
          <w:rFonts w:ascii="Times New Roman" w:hAnsi="Times New Roman" w:cs="Times New Roman"/>
          <w:sz w:val="28"/>
          <w:szCs w:val="28"/>
        </w:rPr>
        <w:t xml:space="preserve"> рыбы</w:t>
      </w:r>
    </w:p>
    <w:p w:rsidR="00FF3C95" w:rsidRPr="00FF3C95" w:rsidRDefault="00FF3C95" w:rsidP="00FF3C95">
      <w:pPr>
        <w:pStyle w:val="a5"/>
        <w:spacing w:line="360" w:lineRule="auto"/>
        <w:ind w:right="189"/>
        <w:rPr>
          <w:sz w:val="28"/>
          <w:szCs w:val="28"/>
        </w:rPr>
      </w:pPr>
      <w:r w:rsidRPr="00FF3C95">
        <w:rPr>
          <w:sz w:val="28"/>
          <w:szCs w:val="28"/>
        </w:rPr>
        <w:t xml:space="preserve">Общий вылов рыбы в Мировом океане в 1900 г. составлял 4 млн. тонн, в 2016 г. объем продукции мирового промышленного рыболовства составил 90,9 млн. тонн. Для сравнения: вероятная </w:t>
      </w:r>
      <w:proofErr w:type="spellStart"/>
      <w:r w:rsidRPr="00FF3C95">
        <w:rPr>
          <w:sz w:val="28"/>
          <w:szCs w:val="28"/>
        </w:rPr>
        <w:t>рыбопродуктивность</w:t>
      </w:r>
      <w:proofErr w:type="spellEnd"/>
      <w:r w:rsidRPr="00FF3C95">
        <w:rPr>
          <w:sz w:val="28"/>
          <w:szCs w:val="28"/>
        </w:rPr>
        <w:t xml:space="preserve"> традиционных объектов п</w:t>
      </w:r>
      <w:r w:rsidR="00C3184B">
        <w:rPr>
          <w:sz w:val="28"/>
          <w:szCs w:val="28"/>
        </w:rPr>
        <w:t>ромысла в Мировом океане оцени</w:t>
      </w:r>
      <w:r w:rsidRPr="00FF3C95">
        <w:rPr>
          <w:sz w:val="28"/>
          <w:szCs w:val="28"/>
        </w:rPr>
        <w:t>вается в 110-120 млн. тонн. Международная группа ученых</w:t>
      </w:r>
      <w:r w:rsidR="00C3184B">
        <w:rPr>
          <w:sz w:val="28"/>
          <w:szCs w:val="28"/>
        </w:rPr>
        <w:t xml:space="preserve"> определила, что около 85 % </w:t>
      </w:r>
      <w:r w:rsidR="00C3184B">
        <w:rPr>
          <w:sz w:val="28"/>
          <w:szCs w:val="28"/>
        </w:rPr>
        <w:lastRenderedPageBreak/>
        <w:t>ми</w:t>
      </w:r>
      <w:r w:rsidRPr="00FF3C95">
        <w:rPr>
          <w:sz w:val="28"/>
          <w:szCs w:val="28"/>
        </w:rPr>
        <w:t>ровых запасов рыбы подвергаются чрезмерной эксплуатации. Из них 28 % мировых запасов рыбы чрезмерно эксплуатируются, 50 % эксплуатируется в полной мере, 3 % исчерпаны и 1</w:t>
      </w:r>
    </w:p>
    <w:p w:rsidR="00FF3C95" w:rsidRPr="00FF3C95" w:rsidRDefault="00FF3C95" w:rsidP="00FF3C95">
      <w:pPr>
        <w:pStyle w:val="a5"/>
        <w:spacing w:line="360" w:lineRule="auto"/>
        <w:ind w:right="191" w:firstLine="0"/>
        <w:rPr>
          <w:sz w:val="28"/>
          <w:szCs w:val="28"/>
        </w:rPr>
      </w:pPr>
      <w:r w:rsidRPr="00FF3C95">
        <w:rPr>
          <w:sz w:val="28"/>
          <w:szCs w:val="28"/>
        </w:rPr>
        <w:t>% восстанавливается. На этом фоне только чуть более дес</w:t>
      </w:r>
      <w:r w:rsidR="00C3184B">
        <w:rPr>
          <w:sz w:val="28"/>
          <w:szCs w:val="28"/>
        </w:rPr>
        <w:t>ятой части мировых рыбных запа</w:t>
      </w:r>
      <w:r w:rsidRPr="00FF3C95">
        <w:rPr>
          <w:sz w:val="28"/>
          <w:szCs w:val="28"/>
        </w:rPr>
        <w:t>сов эксплуатируются умеренно. Данные ФАО свидетел</w:t>
      </w:r>
      <w:r w:rsidR="00C3184B">
        <w:rPr>
          <w:sz w:val="28"/>
          <w:szCs w:val="28"/>
        </w:rPr>
        <w:t>ьствуют об истощении многих ло</w:t>
      </w:r>
      <w:r w:rsidRPr="00FF3C95">
        <w:rPr>
          <w:sz w:val="28"/>
          <w:szCs w:val="28"/>
        </w:rPr>
        <w:t xml:space="preserve">кальных районов Северо-Восточной Атлантики, при этом промысловые запасы прибрежных районов СВА сократились почти вдвое </w:t>
      </w:r>
      <w:r w:rsidR="00C3184B">
        <w:rPr>
          <w:sz w:val="28"/>
          <w:szCs w:val="28"/>
        </w:rPr>
        <w:t xml:space="preserve">за последние три десяти </w:t>
      </w:r>
      <w:proofErr w:type="spellStart"/>
      <w:proofErr w:type="gramStart"/>
      <w:r w:rsidR="00C3184B">
        <w:rPr>
          <w:sz w:val="28"/>
          <w:szCs w:val="28"/>
        </w:rPr>
        <w:t>летия</w:t>
      </w:r>
      <w:proofErr w:type="spellEnd"/>
      <w:r w:rsidR="00C3184B">
        <w:rPr>
          <w:sz w:val="28"/>
          <w:szCs w:val="28"/>
        </w:rPr>
        <w:t xml:space="preserve"> </w:t>
      </w:r>
      <w:r w:rsidRPr="00FF3C95">
        <w:rPr>
          <w:sz w:val="28"/>
          <w:szCs w:val="28"/>
        </w:rPr>
        <w:t>.</w:t>
      </w:r>
      <w:proofErr w:type="gramEnd"/>
    </w:p>
    <w:p w:rsidR="00FF3C95" w:rsidRPr="00FF3C95" w:rsidRDefault="00FF3C95" w:rsidP="00FF3C95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>Увеличение народонаселения планеты и, следовател</w:t>
      </w:r>
      <w:r w:rsidR="00C3184B">
        <w:rPr>
          <w:sz w:val="28"/>
          <w:szCs w:val="28"/>
        </w:rPr>
        <w:t>ьно, постоянно растущие потреб</w:t>
      </w:r>
      <w:r w:rsidRPr="00FF3C95">
        <w:rPr>
          <w:sz w:val="28"/>
          <w:szCs w:val="28"/>
        </w:rPr>
        <w:t>ность и спрос на морепродукты, являющихся альтернати</w:t>
      </w:r>
      <w:r w:rsidR="00C3184B">
        <w:rPr>
          <w:sz w:val="28"/>
          <w:szCs w:val="28"/>
        </w:rPr>
        <w:t>вой мясу, определяют экономиче</w:t>
      </w:r>
      <w:r w:rsidRPr="00FF3C95">
        <w:rPr>
          <w:sz w:val="28"/>
          <w:szCs w:val="28"/>
        </w:rPr>
        <w:t>скую подоплеку чрезмерного извлечения гидробионтов из среды их обитания. Ещё одним экономическим фактором является высокая цена на неко</w:t>
      </w:r>
      <w:r w:rsidR="00C3184B">
        <w:rPr>
          <w:sz w:val="28"/>
          <w:szCs w:val="28"/>
        </w:rPr>
        <w:t xml:space="preserve">торые виды </w:t>
      </w:r>
      <w:proofErr w:type="spellStart"/>
      <w:r w:rsidR="00C3184B">
        <w:rPr>
          <w:sz w:val="28"/>
          <w:szCs w:val="28"/>
        </w:rPr>
        <w:t>морепродукции</w:t>
      </w:r>
      <w:proofErr w:type="spellEnd"/>
      <w:r w:rsidR="00C3184B">
        <w:rPr>
          <w:sz w:val="28"/>
          <w:szCs w:val="28"/>
        </w:rPr>
        <w:t>. Рыбо</w:t>
      </w:r>
      <w:r w:rsidRPr="00FF3C95">
        <w:rPr>
          <w:sz w:val="28"/>
          <w:szCs w:val="28"/>
        </w:rPr>
        <w:t>ловные суда, набирая в свои трюма ценные виды, оставш</w:t>
      </w:r>
      <w:r w:rsidR="00C3184B">
        <w:rPr>
          <w:sz w:val="28"/>
          <w:szCs w:val="28"/>
        </w:rPr>
        <w:t xml:space="preserve">уюся рыбу </w:t>
      </w:r>
      <w:proofErr w:type="spellStart"/>
      <w:r w:rsidR="00C3184B">
        <w:rPr>
          <w:sz w:val="28"/>
          <w:szCs w:val="28"/>
        </w:rPr>
        <w:t>майнают</w:t>
      </w:r>
      <w:proofErr w:type="spellEnd"/>
      <w:r w:rsidR="00C3184B">
        <w:rPr>
          <w:sz w:val="28"/>
          <w:szCs w:val="28"/>
        </w:rPr>
        <w:t xml:space="preserve"> за борт, рас</w:t>
      </w:r>
      <w:r w:rsidRPr="00FF3C95">
        <w:rPr>
          <w:sz w:val="28"/>
          <w:szCs w:val="28"/>
        </w:rPr>
        <w:t>сматривая её как в качестве ненужного прилова.</w:t>
      </w:r>
    </w:p>
    <w:p w:rsidR="00FF3C95" w:rsidRPr="00FF3C95" w:rsidRDefault="00FF3C95" w:rsidP="00FF3C95">
      <w:pPr>
        <w:pStyle w:val="a5"/>
        <w:spacing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Научно-технический прогресс последних десятиле</w:t>
      </w:r>
      <w:r w:rsidR="00C3184B">
        <w:rPr>
          <w:sz w:val="28"/>
          <w:szCs w:val="28"/>
        </w:rPr>
        <w:t>тий привел к появлению и разви</w:t>
      </w:r>
      <w:r w:rsidRPr="00FF3C95">
        <w:rPr>
          <w:sz w:val="28"/>
          <w:szCs w:val="28"/>
        </w:rPr>
        <w:t>тию инновационных приемов и методов морского промысла. В глубинах Мирового океана остаётся всё меньше мест, недоступных орудиям лова. Эле</w:t>
      </w:r>
      <w:r w:rsidR="00C3184B">
        <w:rPr>
          <w:sz w:val="28"/>
          <w:szCs w:val="28"/>
        </w:rPr>
        <w:t>ктронная картография, спутнико</w:t>
      </w:r>
      <w:r w:rsidRPr="00FF3C95">
        <w:rPr>
          <w:sz w:val="28"/>
          <w:szCs w:val="28"/>
        </w:rPr>
        <w:t xml:space="preserve">вая навигация, трехмерные гидроакустические средства поиска создали предпосылки для прицельного лова на различных горизонтах и на дне с рельефом, который 80-х гг. прошлого века казался однозначным источником аварии орудия лова, а траектория движения </w:t>
      </w:r>
      <w:proofErr w:type="gramStart"/>
      <w:r w:rsidRPr="00FF3C95">
        <w:rPr>
          <w:sz w:val="28"/>
          <w:szCs w:val="28"/>
        </w:rPr>
        <w:t>послед- него</w:t>
      </w:r>
      <w:proofErr w:type="gramEnd"/>
      <w:r w:rsidRPr="00FF3C95">
        <w:rPr>
          <w:sz w:val="28"/>
          <w:szCs w:val="28"/>
        </w:rPr>
        <w:t xml:space="preserve"> выбиралась на большом удалении от дна, обеспечивающим безопасное прохождение трала. Дальность действия и разрешающая способность </w:t>
      </w:r>
      <w:r w:rsidR="00C3184B">
        <w:rPr>
          <w:sz w:val="28"/>
          <w:szCs w:val="28"/>
        </w:rPr>
        <w:t xml:space="preserve">современных </w:t>
      </w:r>
      <w:proofErr w:type="spellStart"/>
      <w:r w:rsidR="00C3184B">
        <w:rPr>
          <w:sz w:val="28"/>
          <w:szCs w:val="28"/>
        </w:rPr>
        <w:t>рыболокаторов</w:t>
      </w:r>
      <w:proofErr w:type="spellEnd"/>
      <w:r w:rsidR="00C3184B">
        <w:rPr>
          <w:sz w:val="28"/>
          <w:szCs w:val="28"/>
        </w:rPr>
        <w:t xml:space="preserve"> обес</w:t>
      </w:r>
      <w:r w:rsidRPr="00FF3C95">
        <w:rPr>
          <w:sz w:val="28"/>
          <w:szCs w:val="28"/>
        </w:rPr>
        <w:t>печивают высокую эффективность обнаружения косяков рыбы и их максимально возможный облов.</w:t>
      </w:r>
    </w:p>
    <w:p w:rsidR="00FF3C95" w:rsidRPr="00FF3C95" w:rsidRDefault="00FF3C95" w:rsidP="00FF3C95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 xml:space="preserve">Регулирование вылова рыбы посредством введения </w:t>
      </w:r>
      <w:r w:rsidR="00C3184B">
        <w:rPr>
          <w:sz w:val="28"/>
          <w:szCs w:val="28"/>
        </w:rPr>
        <w:t>квотирования, которое имеет ме</w:t>
      </w:r>
      <w:r w:rsidRPr="00FF3C95">
        <w:rPr>
          <w:sz w:val="28"/>
          <w:szCs w:val="28"/>
        </w:rPr>
        <w:t xml:space="preserve">сто во многих странах мира, являясь, с одной стороны, разумной мерой, с другой – позволяет выявить и оценить его один </w:t>
      </w:r>
      <w:r w:rsidRPr="00FF3C95">
        <w:rPr>
          <w:sz w:val="28"/>
          <w:szCs w:val="28"/>
        </w:rPr>
        <w:lastRenderedPageBreak/>
        <w:t xml:space="preserve">существенный недостаток. </w:t>
      </w:r>
      <w:r w:rsidR="00C3184B">
        <w:rPr>
          <w:sz w:val="28"/>
          <w:szCs w:val="28"/>
        </w:rPr>
        <w:t xml:space="preserve">Стремление рыбаков выбрать положенную квоту увеличивает </w:t>
      </w:r>
      <w:proofErr w:type="spellStart"/>
      <w:r w:rsidRPr="00FF3C95">
        <w:rPr>
          <w:sz w:val="28"/>
          <w:szCs w:val="28"/>
        </w:rPr>
        <w:t>неквотированный</w:t>
      </w:r>
      <w:proofErr w:type="spellEnd"/>
      <w:r w:rsidRPr="00FF3C95">
        <w:rPr>
          <w:sz w:val="28"/>
          <w:szCs w:val="28"/>
        </w:rPr>
        <w:t xml:space="preserve"> прил</w:t>
      </w:r>
      <w:r w:rsidR="00C3184B">
        <w:rPr>
          <w:sz w:val="28"/>
          <w:szCs w:val="28"/>
        </w:rPr>
        <w:t xml:space="preserve">ов. Еще хуже дело с </w:t>
      </w:r>
      <w:proofErr w:type="spellStart"/>
      <w:r w:rsidR="00C3184B">
        <w:rPr>
          <w:sz w:val="28"/>
          <w:szCs w:val="28"/>
        </w:rPr>
        <w:t>нормативно</w:t>
      </w:r>
      <w:r w:rsidRPr="00FF3C95">
        <w:rPr>
          <w:sz w:val="28"/>
          <w:szCs w:val="28"/>
        </w:rPr>
        <w:t>правовым</w:t>
      </w:r>
      <w:proofErr w:type="spellEnd"/>
      <w:r w:rsidRPr="00FF3C95">
        <w:rPr>
          <w:sz w:val="28"/>
          <w:szCs w:val="28"/>
        </w:rPr>
        <w:t xml:space="preserve"> регулированием рыболовства обстоит в развивающихся странах, где, по сути, это регулирование отсутствует (или присутствует исключительно на бумаге). Такое явление и юридический термин, как незаконный, несообщаемый и н</w:t>
      </w:r>
      <w:r w:rsidR="00C3184B">
        <w:rPr>
          <w:sz w:val="28"/>
          <w:szCs w:val="28"/>
        </w:rPr>
        <w:t>ерегулируемый промысел, обозна</w:t>
      </w:r>
      <w:r w:rsidRPr="00FF3C95">
        <w:rPr>
          <w:sz w:val="28"/>
          <w:szCs w:val="28"/>
        </w:rPr>
        <w:t>чаемый уже давно устоявшейся аббревиатурой ННН-промы</w:t>
      </w:r>
      <w:r w:rsidR="00C3184B">
        <w:rPr>
          <w:sz w:val="28"/>
          <w:szCs w:val="28"/>
        </w:rPr>
        <w:t>сел, или, иначе говоря, промыш</w:t>
      </w:r>
      <w:r w:rsidRPr="00FF3C95">
        <w:rPr>
          <w:sz w:val="28"/>
          <w:szCs w:val="28"/>
        </w:rPr>
        <w:t>ленное браконьерство, наносит немалый урон биологическим ресурсам как всего Мирового океана, так и С</w:t>
      </w:r>
      <w:r w:rsidR="00C3184B">
        <w:rPr>
          <w:sz w:val="28"/>
          <w:szCs w:val="28"/>
        </w:rPr>
        <w:t xml:space="preserve">еверо-Восточной </w:t>
      </w:r>
      <w:proofErr w:type="gramStart"/>
      <w:r w:rsidR="00C3184B">
        <w:rPr>
          <w:sz w:val="28"/>
          <w:szCs w:val="28"/>
        </w:rPr>
        <w:t xml:space="preserve">Атлантике </w:t>
      </w:r>
      <w:r w:rsidRPr="00FF3C95">
        <w:rPr>
          <w:sz w:val="28"/>
          <w:szCs w:val="28"/>
        </w:rPr>
        <w:t>.</w:t>
      </w:r>
      <w:proofErr w:type="gramEnd"/>
    </w:p>
    <w:p w:rsidR="00990F5A" w:rsidRDefault="00FF3C95" w:rsidP="00990F5A">
      <w:pPr>
        <w:pStyle w:val="a5"/>
        <w:spacing w:before="1"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Треска, камбала, морской окунь, хек, рыба-меч – эт</w:t>
      </w:r>
      <w:r w:rsidR="00C3184B">
        <w:rPr>
          <w:sz w:val="28"/>
          <w:szCs w:val="28"/>
        </w:rPr>
        <w:t>о далеко не полный перечень ви</w:t>
      </w:r>
      <w:r w:rsidRPr="00FF3C95">
        <w:rPr>
          <w:sz w:val="28"/>
          <w:szCs w:val="28"/>
        </w:rPr>
        <w:t>дов, в отношении которых можно сделать насколько статистически обоснованный, настолько и неутешительный вывод о сокращении их популяций в СВА. Часто проблема заключается в малочисленности зрелых особей, способных через воспро</w:t>
      </w:r>
      <w:r w:rsidR="00C3184B">
        <w:rPr>
          <w:sz w:val="28"/>
          <w:szCs w:val="28"/>
        </w:rPr>
        <w:t>изводство икры поддерживать по</w:t>
      </w:r>
      <w:r w:rsidRPr="00FF3C95">
        <w:rPr>
          <w:sz w:val="28"/>
          <w:szCs w:val="28"/>
        </w:rPr>
        <w:t>пуляции. Одновременно происходит сокращение и других видов гидробионтов, находящихся в той же пищевой цепи.</w:t>
      </w:r>
      <w:r w:rsidR="00990F5A" w:rsidRPr="00FF3C95">
        <w:rPr>
          <w:sz w:val="28"/>
          <w:szCs w:val="28"/>
        </w:rPr>
        <w:t xml:space="preserve"> </w:t>
      </w:r>
    </w:p>
    <w:p w:rsidR="00FF3C95" w:rsidRPr="00FF3C95" w:rsidRDefault="00990F5A" w:rsidP="00990F5A">
      <w:pPr>
        <w:pStyle w:val="a5"/>
        <w:spacing w:before="1" w:line="360" w:lineRule="auto"/>
        <w:ind w:right="186"/>
        <w:rPr>
          <w:sz w:val="28"/>
          <w:szCs w:val="28"/>
        </w:rPr>
      </w:pPr>
      <w:r>
        <w:rPr>
          <w:sz w:val="28"/>
          <w:szCs w:val="28"/>
        </w:rPr>
        <w:t>М</w:t>
      </w:r>
      <w:r w:rsidR="00FF3C95" w:rsidRPr="00FF3C95">
        <w:rPr>
          <w:sz w:val="28"/>
          <w:szCs w:val="28"/>
        </w:rPr>
        <w:t xml:space="preserve">еханическое квотирование вылова влечет за собой высокую смертность молодых особей, в большом количестве попадающих в прилов и оказывающихся в итоге за бортом. Именно эти особи в долгосрочном периоде должны были </w:t>
      </w:r>
      <w:r w:rsidR="00C3184B">
        <w:rPr>
          <w:sz w:val="28"/>
          <w:szCs w:val="28"/>
        </w:rPr>
        <w:t>определять качественный и коли</w:t>
      </w:r>
      <w:r w:rsidR="00FF3C95" w:rsidRPr="00FF3C95">
        <w:rPr>
          <w:sz w:val="28"/>
          <w:szCs w:val="28"/>
        </w:rPr>
        <w:t xml:space="preserve">чественный состав сырьевой базы. В результате видовые популяции не только уменьшаются в объёмах, но и порой подходят к той грани, за которой становится реальной угроза их </w:t>
      </w:r>
      <w:r w:rsidR="00C3184B">
        <w:rPr>
          <w:spacing w:val="3"/>
          <w:sz w:val="28"/>
          <w:szCs w:val="28"/>
        </w:rPr>
        <w:t>ис</w:t>
      </w:r>
      <w:r w:rsidR="00FF3C95" w:rsidRPr="00FF3C95">
        <w:rPr>
          <w:sz w:val="28"/>
          <w:szCs w:val="28"/>
        </w:rPr>
        <w:t>чезновения. Вследствие такого крайне негативного изменения промысловых запасов СВА рыбное хозяйство несёт большие экономические потери, компенсировать которые можно только через очень длительное время и только посредством «умного»</w:t>
      </w:r>
      <w:r w:rsidR="00FF3C95" w:rsidRPr="00FF3C95">
        <w:rPr>
          <w:spacing w:val="-11"/>
          <w:sz w:val="28"/>
          <w:szCs w:val="28"/>
        </w:rPr>
        <w:t xml:space="preserve"> </w:t>
      </w:r>
      <w:r w:rsidR="00FF3C95" w:rsidRPr="00FF3C95">
        <w:rPr>
          <w:sz w:val="28"/>
          <w:szCs w:val="28"/>
        </w:rPr>
        <w:t>рыболовства.</w:t>
      </w:r>
    </w:p>
    <w:p w:rsidR="00FF3C95" w:rsidRPr="00FF3C95" w:rsidRDefault="00FF3C95" w:rsidP="00FF3C95">
      <w:pPr>
        <w:pStyle w:val="a5"/>
        <w:spacing w:before="1"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 xml:space="preserve">В основе нормативно-правового регулирования океанического рыболовства среди прочего лежат различные международные соглашения, </w:t>
      </w:r>
      <w:r w:rsidR="00C3184B">
        <w:rPr>
          <w:sz w:val="28"/>
          <w:szCs w:val="28"/>
        </w:rPr>
        <w:t>нормы которых запрещают или ли</w:t>
      </w:r>
      <w:r w:rsidRPr="00FF3C95">
        <w:rPr>
          <w:sz w:val="28"/>
          <w:szCs w:val="28"/>
        </w:rPr>
        <w:t xml:space="preserve">митируют вылов определенных видов </w:t>
      </w:r>
      <w:r w:rsidRPr="00FF3C95">
        <w:rPr>
          <w:sz w:val="28"/>
          <w:szCs w:val="28"/>
        </w:rPr>
        <w:lastRenderedPageBreak/>
        <w:t>морских биологичес</w:t>
      </w:r>
      <w:r w:rsidR="00C3184B">
        <w:rPr>
          <w:sz w:val="28"/>
          <w:szCs w:val="28"/>
        </w:rPr>
        <w:t>ких ресурсов. Однако эти право</w:t>
      </w:r>
      <w:r w:rsidRPr="00FF3C95">
        <w:rPr>
          <w:sz w:val="28"/>
          <w:szCs w:val="28"/>
        </w:rPr>
        <w:t>вые нормы нередко не обеспечивают сохранности рыбных р</w:t>
      </w:r>
      <w:r w:rsidR="00C3184B">
        <w:rPr>
          <w:sz w:val="28"/>
          <w:szCs w:val="28"/>
        </w:rPr>
        <w:t>есурсов (т.е. не отличаются не</w:t>
      </w:r>
      <w:r w:rsidRPr="00FF3C95">
        <w:rPr>
          <w:sz w:val="28"/>
          <w:szCs w:val="28"/>
        </w:rPr>
        <w:t>обходимой строгостью) или остаются только на бумаге, не имея практической реализации из-за отсутствия контрольно-надзорных мероприятий.</w:t>
      </w:r>
    </w:p>
    <w:p w:rsidR="00FF3C95" w:rsidRPr="00FF3C95" w:rsidRDefault="00FF3C95" w:rsidP="00FF3C95">
      <w:pPr>
        <w:pStyle w:val="a5"/>
        <w:spacing w:line="360" w:lineRule="auto"/>
        <w:ind w:right="187"/>
        <w:rPr>
          <w:sz w:val="28"/>
          <w:szCs w:val="28"/>
        </w:rPr>
      </w:pPr>
      <w:r w:rsidRPr="00FF3C95">
        <w:rPr>
          <w:sz w:val="28"/>
          <w:szCs w:val="28"/>
        </w:rPr>
        <w:t>Развитие орудий лова также дало возможность осуществить ряд мероприятий, направленных на сохранение и восстановление рыбных зап</w:t>
      </w:r>
      <w:r w:rsidR="00C3184B">
        <w:rPr>
          <w:sz w:val="28"/>
          <w:szCs w:val="28"/>
        </w:rPr>
        <w:t>асов. В качестве примера подоб</w:t>
      </w:r>
      <w:r w:rsidRPr="00FF3C95">
        <w:rPr>
          <w:sz w:val="28"/>
          <w:szCs w:val="28"/>
        </w:rPr>
        <w:t>ных мер технологического характера можно привести внед</w:t>
      </w:r>
      <w:r w:rsidR="00C3184B">
        <w:rPr>
          <w:sz w:val="28"/>
          <w:szCs w:val="28"/>
        </w:rPr>
        <w:t>рение селективных специализиро</w:t>
      </w:r>
      <w:r w:rsidRPr="00FF3C95">
        <w:rPr>
          <w:sz w:val="28"/>
          <w:szCs w:val="28"/>
        </w:rPr>
        <w:t>ванных сетей, конструкция которых позволяет извлекать и</w:t>
      </w:r>
      <w:r w:rsidR="00C3184B">
        <w:rPr>
          <w:sz w:val="28"/>
          <w:szCs w:val="28"/>
        </w:rPr>
        <w:t>з морской среды особей конкрет</w:t>
      </w:r>
      <w:r w:rsidRPr="00FF3C95">
        <w:rPr>
          <w:sz w:val="28"/>
          <w:szCs w:val="28"/>
        </w:rPr>
        <w:t>ного вида и значительно снижать прилов. Другим направлением защиты рыбных популяций являются аквакультуры, но и оно сопряжено с рядом проблем. Так, разведение хищной рыбы требует постоянного пополнения её кормовой базы, а злоупотребление антибиотиками имеет потенциальную опасность для особей, обита</w:t>
      </w:r>
      <w:r w:rsidR="00C3184B">
        <w:rPr>
          <w:sz w:val="28"/>
          <w:szCs w:val="28"/>
        </w:rPr>
        <w:t xml:space="preserve">ющих в естественных </w:t>
      </w:r>
      <w:proofErr w:type="gramStart"/>
      <w:r w:rsidR="00C3184B">
        <w:rPr>
          <w:sz w:val="28"/>
          <w:szCs w:val="28"/>
        </w:rPr>
        <w:t xml:space="preserve">условиях </w:t>
      </w:r>
      <w:r w:rsidRPr="00FF3C95">
        <w:rPr>
          <w:sz w:val="28"/>
          <w:szCs w:val="28"/>
        </w:rPr>
        <w:t>.</w:t>
      </w:r>
      <w:proofErr w:type="gramEnd"/>
    </w:p>
    <w:p w:rsidR="00FF3C95" w:rsidRPr="00FF3C95" w:rsidRDefault="00FF3C95" w:rsidP="00FF3C95">
      <w:pPr>
        <w:pStyle w:val="a5"/>
        <w:spacing w:before="5" w:line="360" w:lineRule="auto"/>
        <w:ind w:left="0" w:firstLine="0"/>
        <w:rPr>
          <w:sz w:val="28"/>
          <w:szCs w:val="28"/>
        </w:rPr>
      </w:pPr>
    </w:p>
    <w:p w:rsidR="00FF3C95" w:rsidRPr="00990F5A" w:rsidRDefault="00FF3C95" w:rsidP="0099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Проблемы донного траления</w:t>
      </w:r>
    </w:p>
    <w:p w:rsidR="00FF3C95" w:rsidRPr="00FF3C95" w:rsidRDefault="00FF3C95" w:rsidP="00FF3C95">
      <w:pPr>
        <w:pStyle w:val="a5"/>
        <w:spacing w:line="360" w:lineRule="auto"/>
        <w:ind w:right="187"/>
        <w:rPr>
          <w:sz w:val="28"/>
          <w:szCs w:val="28"/>
        </w:rPr>
      </w:pPr>
      <w:r w:rsidRPr="00FF3C95">
        <w:rPr>
          <w:sz w:val="28"/>
          <w:szCs w:val="28"/>
        </w:rPr>
        <w:t>Промысел креветки и других донных видов обеспечи</w:t>
      </w:r>
      <w:r w:rsidR="00C3184B">
        <w:rPr>
          <w:sz w:val="28"/>
          <w:szCs w:val="28"/>
        </w:rPr>
        <w:t>вает занятость, доходы и источ</w:t>
      </w:r>
      <w:r w:rsidRPr="00FF3C95">
        <w:rPr>
          <w:sz w:val="28"/>
          <w:szCs w:val="28"/>
        </w:rPr>
        <w:t xml:space="preserve">ники средств к существованию для сотен тысяч людей, живущих в прибрежных странах. </w:t>
      </w:r>
      <w:r w:rsidR="00C3184B">
        <w:rPr>
          <w:spacing w:val="3"/>
          <w:sz w:val="28"/>
          <w:szCs w:val="28"/>
        </w:rPr>
        <w:t>Од</w:t>
      </w:r>
      <w:r w:rsidRPr="00FF3C95">
        <w:rPr>
          <w:sz w:val="28"/>
          <w:szCs w:val="28"/>
        </w:rPr>
        <w:t>нако помимо промысловых видов при донном тралении также попадаются другие виды рыб и морских организмов. Количество прилова иногда может превышать в несколько раз вылов промысловых видов. Нередко значительную часть прилова составляет мелкая и малоценная рыба, кроме того в него попадает и молодь ценных промысл</w:t>
      </w:r>
      <w:r w:rsidR="00C3184B">
        <w:rPr>
          <w:sz w:val="28"/>
          <w:szCs w:val="28"/>
        </w:rPr>
        <w:t>овых видов рыб, a также чрезвы</w:t>
      </w:r>
      <w:r w:rsidRPr="00FF3C95">
        <w:rPr>
          <w:sz w:val="28"/>
          <w:szCs w:val="28"/>
        </w:rPr>
        <w:t>чайно уязвимые виды животных, такие как морские черепах</w:t>
      </w:r>
      <w:r w:rsidR="00C3184B">
        <w:rPr>
          <w:sz w:val="28"/>
          <w:szCs w:val="28"/>
        </w:rPr>
        <w:t>и, акулы и скаты. Донное трале</w:t>
      </w:r>
      <w:r w:rsidRPr="00FF3C95">
        <w:rPr>
          <w:sz w:val="28"/>
          <w:szCs w:val="28"/>
        </w:rPr>
        <w:t xml:space="preserve">ние также наносит ущерб донным ареалам обитания и нередко входит в конфликты с </w:t>
      </w:r>
      <w:r w:rsidR="00C3184B">
        <w:rPr>
          <w:sz w:val="28"/>
          <w:szCs w:val="28"/>
        </w:rPr>
        <w:t>при</w:t>
      </w:r>
      <w:r w:rsidRPr="00FF3C95">
        <w:rPr>
          <w:sz w:val="28"/>
          <w:szCs w:val="28"/>
        </w:rPr>
        <w:t>брежным маломасштабным</w:t>
      </w:r>
      <w:r w:rsidRPr="00FF3C95">
        <w:rPr>
          <w:spacing w:val="-5"/>
          <w:sz w:val="28"/>
          <w:szCs w:val="28"/>
        </w:rPr>
        <w:t xml:space="preserve"> </w:t>
      </w:r>
      <w:r w:rsidRPr="00FF3C95">
        <w:rPr>
          <w:sz w:val="28"/>
          <w:szCs w:val="28"/>
        </w:rPr>
        <w:t>рыболовством.</w:t>
      </w:r>
    </w:p>
    <w:p w:rsidR="00FF3C95" w:rsidRPr="00FF3C95" w:rsidRDefault="00FF3C95" w:rsidP="00FF3C95">
      <w:pPr>
        <w:pStyle w:val="a5"/>
        <w:spacing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Во всем мире удалось добиться успехов в регулир</w:t>
      </w:r>
      <w:r w:rsidR="00C3184B">
        <w:rPr>
          <w:sz w:val="28"/>
          <w:szCs w:val="28"/>
        </w:rPr>
        <w:t xml:space="preserve">овании прилова и </w:t>
      </w:r>
      <w:r w:rsidR="00C3184B">
        <w:rPr>
          <w:sz w:val="28"/>
          <w:szCs w:val="28"/>
        </w:rPr>
        <w:lastRenderedPageBreak/>
        <w:t>сокращении вы</w:t>
      </w:r>
      <w:r w:rsidRPr="00FF3C95">
        <w:rPr>
          <w:sz w:val="28"/>
          <w:szCs w:val="28"/>
        </w:rPr>
        <w:t>бросов. Тем не менее, прилов и выбросы рыбы при траловом лове до сих пор угрожают устойчивости промысла, неоправданно увеличивая промысл</w:t>
      </w:r>
      <w:r w:rsidR="00C3184B">
        <w:rPr>
          <w:sz w:val="28"/>
          <w:szCs w:val="28"/>
        </w:rPr>
        <w:t>овую смертность и ставя тем са</w:t>
      </w:r>
      <w:r w:rsidRPr="00FF3C95">
        <w:rPr>
          <w:sz w:val="28"/>
          <w:szCs w:val="28"/>
        </w:rPr>
        <w:t>мым под угрозу источники средств к существованию и обе</w:t>
      </w:r>
      <w:r w:rsidR="00C3184B">
        <w:rPr>
          <w:sz w:val="28"/>
          <w:szCs w:val="28"/>
        </w:rPr>
        <w:t xml:space="preserve">спечение продовольственной без </w:t>
      </w:r>
      <w:r w:rsidRPr="00FF3C95">
        <w:rPr>
          <w:sz w:val="28"/>
          <w:szCs w:val="28"/>
        </w:rPr>
        <w:t>опасности в долгосрочном плане. Также обильный прилов часто создает рыбакам проблемы, т.к. существенно замедляется сортировка улова и ухудшается</w:t>
      </w:r>
      <w:r w:rsidR="00C3184B">
        <w:rPr>
          <w:sz w:val="28"/>
          <w:szCs w:val="28"/>
        </w:rPr>
        <w:t xml:space="preserve"> его качество. Кроме того, воз</w:t>
      </w:r>
      <w:r w:rsidRPr="00FF3C95">
        <w:rPr>
          <w:sz w:val="28"/>
          <w:szCs w:val="28"/>
        </w:rPr>
        <w:t>растает расход топлива, что также влияет на экономику промысла.</w:t>
      </w:r>
    </w:p>
    <w:p w:rsidR="00FF3C95" w:rsidRPr="00FF3C95" w:rsidRDefault="00FF3C95" w:rsidP="00FF3C95">
      <w:pPr>
        <w:pStyle w:val="a5"/>
        <w:spacing w:line="360" w:lineRule="auto"/>
        <w:ind w:right="189"/>
        <w:rPr>
          <w:sz w:val="28"/>
          <w:szCs w:val="28"/>
        </w:rPr>
      </w:pPr>
      <w:r w:rsidRPr="00FF3C95">
        <w:rPr>
          <w:sz w:val="28"/>
          <w:szCs w:val="28"/>
        </w:rPr>
        <w:t>Доступные средства регулирования прилова и сок</w:t>
      </w:r>
      <w:r w:rsidR="00C3184B">
        <w:rPr>
          <w:sz w:val="28"/>
          <w:szCs w:val="28"/>
        </w:rPr>
        <w:t>ращения выбросов включают: кон</w:t>
      </w:r>
      <w:r w:rsidRPr="00FF3C95">
        <w:rPr>
          <w:sz w:val="28"/>
          <w:szCs w:val="28"/>
        </w:rPr>
        <w:t>троль за промысловыми мощностями и усилием; совершен</w:t>
      </w:r>
      <w:r w:rsidR="00C3184B">
        <w:rPr>
          <w:sz w:val="28"/>
          <w:szCs w:val="28"/>
        </w:rPr>
        <w:t>ствование конструкции и исполь</w:t>
      </w:r>
      <w:r w:rsidRPr="00FF3C95">
        <w:rPr>
          <w:sz w:val="28"/>
          <w:szCs w:val="28"/>
        </w:rPr>
        <w:t>зования орудий лова; районные и временные запреты и проверяемые лимиты на прилов и выбросы. Технические меры направлены на повышение избирательности орудий лова. Тем самым они способствуют сокращению прилова и выбросов. Эти меры включают изменения в конструкции или оснастке орудий лова, установку устрой</w:t>
      </w:r>
      <w:r w:rsidR="00C3184B">
        <w:rPr>
          <w:sz w:val="28"/>
          <w:szCs w:val="28"/>
        </w:rPr>
        <w:t>ств по сокращению прилова и ис</w:t>
      </w:r>
      <w:r w:rsidRPr="00FF3C95">
        <w:rPr>
          <w:sz w:val="28"/>
          <w:szCs w:val="28"/>
        </w:rPr>
        <w:t>пользование конкретных промысловых технологий во время траления.</w:t>
      </w:r>
    </w:p>
    <w:p w:rsidR="00990F5A" w:rsidRPr="00FF3C95" w:rsidRDefault="00FF3C95" w:rsidP="00990F5A">
      <w:pPr>
        <w:pStyle w:val="a5"/>
        <w:spacing w:line="360" w:lineRule="auto"/>
        <w:ind w:right="191"/>
        <w:rPr>
          <w:sz w:val="28"/>
          <w:szCs w:val="28"/>
        </w:rPr>
      </w:pPr>
      <w:r w:rsidRPr="00FF3C95">
        <w:rPr>
          <w:sz w:val="28"/>
          <w:szCs w:val="28"/>
        </w:rPr>
        <w:t>Районные и временные меры зачастую направлены на</w:t>
      </w:r>
      <w:r w:rsidR="00C3184B">
        <w:rPr>
          <w:sz w:val="28"/>
          <w:szCs w:val="28"/>
        </w:rPr>
        <w:t xml:space="preserve"> сокращение прилова за счет за</w:t>
      </w:r>
      <w:r w:rsidRPr="00FF3C95">
        <w:rPr>
          <w:sz w:val="28"/>
          <w:szCs w:val="28"/>
        </w:rPr>
        <w:t>прещения или ограничения использования некоторых орудий лова в обозначенных районах (например, районы, где запрещен донный траловый лов) или объявления сроков запрета для защиты рыбы на уязвимых жизненных этапах жизни (напри</w:t>
      </w:r>
      <w:r w:rsidR="00C3184B">
        <w:rPr>
          <w:sz w:val="28"/>
          <w:szCs w:val="28"/>
        </w:rPr>
        <w:t xml:space="preserve">мер, закрытие для промысла районов нереста или нагула) </w:t>
      </w:r>
    </w:p>
    <w:p w:rsidR="00FF3C95" w:rsidRPr="00990F5A" w:rsidRDefault="00990F5A" w:rsidP="00990F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5A">
        <w:rPr>
          <w:rFonts w:ascii="Times New Roman" w:hAnsi="Times New Roman" w:cs="Times New Roman"/>
          <w:sz w:val="28"/>
          <w:szCs w:val="28"/>
        </w:rPr>
        <w:t>П</w:t>
      </w:r>
      <w:r w:rsidR="00FF3C95" w:rsidRPr="00990F5A">
        <w:rPr>
          <w:rFonts w:ascii="Times New Roman" w:hAnsi="Times New Roman" w:cs="Times New Roman"/>
          <w:sz w:val="28"/>
          <w:szCs w:val="28"/>
        </w:rPr>
        <w:t>отеря орудий лова</w:t>
      </w:r>
    </w:p>
    <w:p w:rsidR="00FF3C95" w:rsidRPr="00FF3C95" w:rsidRDefault="00FF3C95" w:rsidP="00FF3C95">
      <w:pPr>
        <w:pStyle w:val="a5"/>
        <w:spacing w:line="360" w:lineRule="auto"/>
        <w:ind w:right="191"/>
        <w:rPr>
          <w:sz w:val="28"/>
          <w:szCs w:val="28"/>
        </w:rPr>
      </w:pPr>
      <w:r w:rsidRPr="00FF3C95">
        <w:rPr>
          <w:sz w:val="28"/>
          <w:szCs w:val="28"/>
        </w:rPr>
        <w:t xml:space="preserve">Выброшенные орудия лова являются одним из наиболее проблемных видов морского мусора, поскольку они могут оставаться в океане в течение </w:t>
      </w:r>
      <w:r w:rsidR="00C3184B">
        <w:rPr>
          <w:sz w:val="28"/>
          <w:szCs w:val="28"/>
        </w:rPr>
        <w:t>многих лет, часто продолжая за</w:t>
      </w:r>
      <w:r w:rsidRPr="00FF3C95">
        <w:rPr>
          <w:sz w:val="28"/>
          <w:szCs w:val="28"/>
        </w:rPr>
        <w:t>тягивать в свои сети рыбу и других морских животных и убивать их – явление, известное как улов фантомными снастями. Выброшенное и потерянное оборудование представляет собой также опасность для судоходства, поскольку оно может поп</w:t>
      </w:r>
      <w:r w:rsidR="00C3184B">
        <w:rPr>
          <w:sz w:val="28"/>
          <w:szCs w:val="28"/>
        </w:rPr>
        <w:t xml:space="preserve">асть в его в </w:t>
      </w:r>
      <w:r w:rsidR="00C3184B">
        <w:rPr>
          <w:sz w:val="28"/>
          <w:szCs w:val="28"/>
        </w:rPr>
        <w:lastRenderedPageBreak/>
        <w:t>судовые двигатель</w:t>
      </w:r>
      <w:r w:rsidRPr="00FF3C95">
        <w:rPr>
          <w:sz w:val="28"/>
          <w:szCs w:val="28"/>
        </w:rPr>
        <w:t>ные установки и винты, а маркировка может помочь предотвратить несчастные случаи и смертельные исходы.</w:t>
      </w:r>
    </w:p>
    <w:p w:rsidR="00FF3C95" w:rsidRPr="00FF3C95" w:rsidRDefault="00FF3C95" w:rsidP="00FF3C95">
      <w:pPr>
        <w:pStyle w:val="a5"/>
        <w:spacing w:line="360" w:lineRule="auto"/>
        <w:ind w:right="189"/>
        <w:rPr>
          <w:sz w:val="28"/>
          <w:szCs w:val="28"/>
        </w:rPr>
      </w:pPr>
      <w:r w:rsidRPr="00FF3C95">
        <w:rPr>
          <w:sz w:val="28"/>
          <w:szCs w:val="28"/>
        </w:rPr>
        <w:t>Важным этапом в решении проблемы потерянных ор</w:t>
      </w:r>
      <w:r w:rsidR="00C3184B">
        <w:rPr>
          <w:sz w:val="28"/>
          <w:szCs w:val="28"/>
        </w:rPr>
        <w:t>удий лова стало одобрение стра</w:t>
      </w:r>
      <w:r w:rsidRPr="00FF3C95">
        <w:rPr>
          <w:sz w:val="28"/>
          <w:szCs w:val="28"/>
        </w:rPr>
        <w:t>нами-членами ФАО проекта Добровольных руководств по маркировке орудий лова, которое состоялось 9 февраля 2018 г. в Риме. Проведенный анализ отечественного и зарубежного опыта позволил выделить пути решения проблемы «приз</w:t>
      </w:r>
      <w:r w:rsidR="00C3184B">
        <w:rPr>
          <w:sz w:val="28"/>
          <w:szCs w:val="28"/>
        </w:rPr>
        <w:t>рачного рыболовства». Они вклю</w:t>
      </w:r>
      <w:r w:rsidRPr="00FF3C95">
        <w:rPr>
          <w:sz w:val="28"/>
          <w:szCs w:val="28"/>
        </w:rPr>
        <w:t>чают в первую очередь модернизацию применяемых орудий и разработку его паспорта и маркировки.</w:t>
      </w:r>
    </w:p>
    <w:p w:rsidR="00FF3C95" w:rsidRPr="00FF3C95" w:rsidRDefault="00FF3C95" w:rsidP="00FF3C95">
      <w:pPr>
        <w:pStyle w:val="a5"/>
        <w:spacing w:line="360" w:lineRule="auto"/>
        <w:ind w:right="185"/>
        <w:rPr>
          <w:sz w:val="28"/>
          <w:szCs w:val="28"/>
        </w:rPr>
      </w:pPr>
      <w:r w:rsidRPr="00FF3C95">
        <w:rPr>
          <w:sz w:val="28"/>
          <w:szCs w:val="28"/>
        </w:rPr>
        <w:t>Придание обязательного статуса паспорту орудия способствует снижен</w:t>
      </w:r>
      <w:r w:rsidR="00C3184B">
        <w:rPr>
          <w:sz w:val="28"/>
          <w:szCs w:val="28"/>
        </w:rPr>
        <w:t>ию антропо</w:t>
      </w:r>
      <w:r w:rsidRPr="00FF3C95">
        <w:rPr>
          <w:sz w:val="28"/>
          <w:szCs w:val="28"/>
        </w:rPr>
        <w:t>генного воздействия на морские экосистемы и повышению экономиче</w:t>
      </w:r>
      <w:r w:rsidR="00C3184B">
        <w:rPr>
          <w:sz w:val="28"/>
          <w:szCs w:val="28"/>
        </w:rPr>
        <w:t>ской эффективности, а именно</w:t>
      </w:r>
      <w:r w:rsidRPr="00FF3C95">
        <w:rPr>
          <w:sz w:val="28"/>
          <w:szCs w:val="28"/>
        </w:rPr>
        <w:t>: сократит количество потерь промыслового вооружения; увеличит уловистость; уменьшит прилов; увеличит качество добываемой продукции; позволит вести у</w:t>
      </w:r>
      <w:r w:rsidR="00C3184B">
        <w:rPr>
          <w:sz w:val="28"/>
          <w:szCs w:val="28"/>
        </w:rPr>
        <w:t>чет потерян</w:t>
      </w:r>
      <w:r w:rsidRPr="00FF3C95">
        <w:rPr>
          <w:sz w:val="28"/>
          <w:szCs w:val="28"/>
        </w:rPr>
        <w:t>ных орудий лова.</w:t>
      </w:r>
    </w:p>
    <w:p w:rsidR="00FF3C95" w:rsidRPr="00FF3C95" w:rsidRDefault="00FF3C95" w:rsidP="00FF3C95">
      <w:pPr>
        <w:pStyle w:val="a5"/>
        <w:spacing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Маркировка орудий лова может осуществляться с ра</w:t>
      </w:r>
      <w:r w:rsidR="00C3184B">
        <w:rPr>
          <w:sz w:val="28"/>
          <w:szCs w:val="28"/>
        </w:rPr>
        <w:t>зличных средств, незакрытый пе</w:t>
      </w:r>
      <w:r w:rsidRPr="00FF3C95">
        <w:rPr>
          <w:sz w:val="28"/>
          <w:szCs w:val="28"/>
        </w:rPr>
        <w:t>ре</w:t>
      </w:r>
      <w:r w:rsidR="00C3184B">
        <w:rPr>
          <w:sz w:val="28"/>
          <w:szCs w:val="28"/>
        </w:rPr>
        <w:t xml:space="preserve">чень которых включает в </w:t>
      </w:r>
      <w:proofErr w:type="gramStart"/>
      <w:r w:rsidR="00C3184B">
        <w:rPr>
          <w:sz w:val="28"/>
          <w:szCs w:val="28"/>
        </w:rPr>
        <w:t xml:space="preserve">себя </w:t>
      </w:r>
      <w:r w:rsidRPr="00FF3C95">
        <w:rPr>
          <w:sz w:val="28"/>
          <w:szCs w:val="28"/>
        </w:rPr>
        <w:t>:</w:t>
      </w:r>
      <w:proofErr w:type="gramEnd"/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before="1" w:line="360" w:lineRule="auto"/>
        <w:ind w:right="189" w:firstLine="720"/>
        <w:rPr>
          <w:sz w:val="28"/>
          <w:szCs w:val="28"/>
        </w:rPr>
      </w:pPr>
      <w:r w:rsidRPr="00FF3C95">
        <w:rPr>
          <w:sz w:val="28"/>
          <w:szCs w:val="28"/>
        </w:rPr>
        <w:t>электронные метки, например, устройства радиочастотной идентификации (RFID): затраты на их производство невелики, а в память таких устройств можно загрузить большой объем определенной пользователем информации. Единственное ограничение – считывать информацию возможно лишь на сравнительно небольшом расстоянии, которое определяется размером и типом</w:t>
      </w:r>
      <w:r w:rsidRPr="00FF3C95">
        <w:rPr>
          <w:spacing w:val="-1"/>
          <w:sz w:val="28"/>
          <w:szCs w:val="28"/>
        </w:rPr>
        <w:t xml:space="preserve"> </w:t>
      </w:r>
      <w:r w:rsidRPr="00FF3C95">
        <w:rPr>
          <w:sz w:val="28"/>
          <w:szCs w:val="28"/>
        </w:rPr>
        <w:t>устройства;</w:t>
      </w:r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line="360" w:lineRule="auto"/>
        <w:ind w:firstLine="720"/>
        <w:rPr>
          <w:sz w:val="28"/>
          <w:szCs w:val="28"/>
        </w:rPr>
      </w:pPr>
      <w:r w:rsidRPr="00FF3C95">
        <w:rPr>
          <w:sz w:val="28"/>
          <w:szCs w:val="28"/>
        </w:rPr>
        <w:t>проволочные метки с цветной кодировкой могут вп</w:t>
      </w:r>
      <w:r w:rsidR="00C3184B">
        <w:rPr>
          <w:sz w:val="28"/>
          <w:szCs w:val="28"/>
        </w:rPr>
        <w:t>летаться в сетное полотно и ка</w:t>
      </w:r>
      <w:r w:rsidRPr="00FF3C95">
        <w:rPr>
          <w:sz w:val="28"/>
          <w:szCs w:val="28"/>
        </w:rPr>
        <w:t>наты и при необходимости сканироваться для получения идентификационных</w:t>
      </w:r>
      <w:r w:rsidRPr="00FF3C95">
        <w:rPr>
          <w:spacing w:val="-10"/>
          <w:sz w:val="28"/>
          <w:szCs w:val="28"/>
        </w:rPr>
        <w:t xml:space="preserve"> </w:t>
      </w:r>
      <w:r w:rsidRPr="00FF3C95">
        <w:rPr>
          <w:sz w:val="28"/>
          <w:szCs w:val="28"/>
        </w:rPr>
        <w:t>данных;</w:t>
      </w:r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line="360" w:lineRule="auto"/>
        <w:ind w:firstLine="720"/>
        <w:rPr>
          <w:sz w:val="28"/>
          <w:szCs w:val="28"/>
        </w:rPr>
      </w:pPr>
      <w:r w:rsidRPr="00FF3C95">
        <w:rPr>
          <w:sz w:val="28"/>
          <w:szCs w:val="28"/>
        </w:rPr>
        <w:t>лазерная гравировка штрих-кодом QR – простой и дешевый метод производства пластмассовых меток с нанесением необходимых данных. Такие штрих-коды и QR-коды считываются с применением портативных устройств или смартфонов, что обеспечивает быстрое получение</w:t>
      </w:r>
      <w:r w:rsidRPr="00FF3C95">
        <w:rPr>
          <w:spacing w:val="-3"/>
          <w:sz w:val="28"/>
          <w:szCs w:val="28"/>
        </w:rPr>
        <w:t xml:space="preserve"> </w:t>
      </w:r>
      <w:r w:rsidRPr="00FF3C95">
        <w:rPr>
          <w:sz w:val="28"/>
          <w:szCs w:val="28"/>
        </w:rPr>
        <w:lastRenderedPageBreak/>
        <w:t>информации;</w:t>
      </w:r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before="2" w:line="360" w:lineRule="auto"/>
        <w:ind w:right="194" w:firstLine="720"/>
        <w:rPr>
          <w:sz w:val="28"/>
          <w:szCs w:val="28"/>
        </w:rPr>
      </w:pPr>
      <w:r w:rsidRPr="00FF3C95">
        <w:rPr>
          <w:sz w:val="28"/>
          <w:szCs w:val="28"/>
        </w:rPr>
        <w:t>штамповка по металлу – недорогой способ маркировки металлических деталей орудия лова с нанесением желаемой</w:t>
      </w:r>
      <w:r w:rsidRPr="00FF3C95">
        <w:rPr>
          <w:spacing w:val="-5"/>
          <w:sz w:val="28"/>
          <w:szCs w:val="28"/>
        </w:rPr>
        <w:t xml:space="preserve"> </w:t>
      </w:r>
      <w:r w:rsidRPr="00FF3C95">
        <w:rPr>
          <w:sz w:val="28"/>
          <w:szCs w:val="28"/>
        </w:rPr>
        <w:t>информации;</w:t>
      </w:r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before="4" w:line="360" w:lineRule="auto"/>
        <w:ind w:right="193" w:firstLine="720"/>
        <w:rPr>
          <w:sz w:val="28"/>
          <w:szCs w:val="28"/>
        </w:rPr>
      </w:pPr>
      <w:proofErr w:type="spellStart"/>
      <w:r w:rsidRPr="00FF3C95">
        <w:rPr>
          <w:sz w:val="28"/>
          <w:szCs w:val="28"/>
        </w:rPr>
        <w:t>выштамповка</w:t>
      </w:r>
      <w:proofErr w:type="spellEnd"/>
      <w:r w:rsidRPr="00FF3C95">
        <w:rPr>
          <w:sz w:val="28"/>
          <w:szCs w:val="28"/>
        </w:rPr>
        <w:t xml:space="preserve"> или обжимка в нескольких местах металлическими втулками с вы- штампованным идентификатором</w:t>
      </w:r>
      <w:r w:rsidRPr="00FF3C95">
        <w:rPr>
          <w:spacing w:val="-3"/>
          <w:sz w:val="28"/>
          <w:szCs w:val="28"/>
        </w:rPr>
        <w:t xml:space="preserve"> </w:t>
      </w:r>
      <w:r w:rsidRPr="00FF3C95">
        <w:rPr>
          <w:sz w:val="28"/>
          <w:szCs w:val="28"/>
        </w:rPr>
        <w:t>канатов;</w:t>
      </w:r>
    </w:p>
    <w:p w:rsidR="00FF3C95" w:rsidRPr="00FF3C95" w:rsidRDefault="00FF3C95" w:rsidP="00FF3C95">
      <w:pPr>
        <w:pStyle w:val="a7"/>
        <w:numPr>
          <w:ilvl w:val="0"/>
          <w:numId w:val="1"/>
        </w:numPr>
        <w:tabs>
          <w:tab w:val="left" w:pos="1107"/>
        </w:tabs>
        <w:spacing w:before="2" w:line="360" w:lineRule="auto"/>
        <w:ind w:right="185" w:firstLine="720"/>
        <w:rPr>
          <w:sz w:val="28"/>
          <w:szCs w:val="28"/>
        </w:rPr>
      </w:pPr>
      <w:r w:rsidRPr="00FF3C95">
        <w:rPr>
          <w:sz w:val="28"/>
          <w:szCs w:val="28"/>
        </w:rPr>
        <w:t xml:space="preserve">акустические транспондеры, которые применяются на море для маркировки и </w:t>
      </w:r>
      <w:proofErr w:type="gramStart"/>
      <w:r w:rsidRPr="00FF3C95">
        <w:rPr>
          <w:spacing w:val="2"/>
          <w:sz w:val="28"/>
          <w:szCs w:val="28"/>
        </w:rPr>
        <w:t xml:space="preserve">про- </w:t>
      </w:r>
      <w:r w:rsidRPr="00FF3C95">
        <w:rPr>
          <w:sz w:val="28"/>
          <w:szCs w:val="28"/>
        </w:rPr>
        <w:t>слеживания</w:t>
      </w:r>
      <w:proofErr w:type="gramEnd"/>
      <w:r w:rsidRPr="00FF3C95">
        <w:rPr>
          <w:sz w:val="28"/>
          <w:szCs w:val="28"/>
        </w:rPr>
        <w:t xml:space="preserve"> положения различных объектов, получают и</w:t>
      </w:r>
      <w:r w:rsidR="00C3184B">
        <w:rPr>
          <w:sz w:val="28"/>
          <w:szCs w:val="28"/>
        </w:rPr>
        <w:t>нформацию от датчиков, установ</w:t>
      </w:r>
      <w:r w:rsidRPr="00FF3C95">
        <w:rPr>
          <w:sz w:val="28"/>
          <w:szCs w:val="28"/>
        </w:rPr>
        <w:t>ленных на подводных частях, и преобразуют ее в звуковые сигналы определенной</w:t>
      </w:r>
      <w:r w:rsidRPr="00FF3C95">
        <w:rPr>
          <w:spacing w:val="-17"/>
          <w:sz w:val="28"/>
          <w:szCs w:val="28"/>
        </w:rPr>
        <w:t xml:space="preserve"> </w:t>
      </w:r>
      <w:r w:rsidRPr="00FF3C95">
        <w:rPr>
          <w:sz w:val="28"/>
          <w:szCs w:val="28"/>
        </w:rPr>
        <w:t>частоты.</w:t>
      </w:r>
    </w:p>
    <w:p w:rsidR="00FF3C95" w:rsidRPr="00FF3C95" w:rsidRDefault="00FF3C95" w:rsidP="00FF3C95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 xml:space="preserve">В борьбе с </w:t>
      </w:r>
      <w:proofErr w:type="spellStart"/>
      <w:r w:rsidRPr="00FF3C95">
        <w:rPr>
          <w:sz w:val="28"/>
          <w:szCs w:val="28"/>
        </w:rPr>
        <w:t>перевыловом</w:t>
      </w:r>
      <w:proofErr w:type="spellEnd"/>
      <w:r w:rsidRPr="00FF3C95">
        <w:rPr>
          <w:sz w:val="28"/>
          <w:szCs w:val="28"/>
        </w:rPr>
        <w:t xml:space="preserve"> и потерей орудий лова мо</w:t>
      </w:r>
      <w:r w:rsidR="00C3184B">
        <w:rPr>
          <w:sz w:val="28"/>
          <w:szCs w:val="28"/>
        </w:rPr>
        <w:t>гут помочь современные техноло</w:t>
      </w:r>
      <w:r w:rsidRPr="00FF3C95">
        <w:rPr>
          <w:sz w:val="28"/>
          <w:szCs w:val="28"/>
        </w:rPr>
        <w:t>гии, включающие: общие базы данных о судовых регистра</w:t>
      </w:r>
      <w:r w:rsidR="00C3184B">
        <w:rPr>
          <w:sz w:val="28"/>
          <w:szCs w:val="28"/>
        </w:rPr>
        <w:t>х и лицензиях для оценки разре</w:t>
      </w:r>
      <w:r w:rsidRPr="00FF3C95">
        <w:rPr>
          <w:sz w:val="28"/>
          <w:szCs w:val="28"/>
        </w:rPr>
        <w:t>шений на промысел; системы автоматической идентификации и системы мониторинга судов для мониторинга движения судов; электронные промыслов</w:t>
      </w:r>
      <w:r w:rsidR="00C3184B">
        <w:rPr>
          <w:sz w:val="28"/>
          <w:szCs w:val="28"/>
        </w:rPr>
        <w:t>ые журналы для оперативного де</w:t>
      </w:r>
      <w:r w:rsidRPr="00FF3C95">
        <w:rPr>
          <w:sz w:val="28"/>
          <w:szCs w:val="28"/>
        </w:rPr>
        <w:t>кларирования уловов; бортовые видеокамеры для наблюд</w:t>
      </w:r>
      <w:r w:rsidR="00C3184B">
        <w:rPr>
          <w:sz w:val="28"/>
          <w:szCs w:val="28"/>
        </w:rPr>
        <w:t>ения за всеми промысловыми опе</w:t>
      </w:r>
      <w:r w:rsidRPr="00FF3C95">
        <w:rPr>
          <w:sz w:val="28"/>
          <w:szCs w:val="28"/>
        </w:rPr>
        <w:t>рациями; уведомления о заходах в порты и выходах из портов для обеспечения соблюдения, а также схемы документации улова для сбора информации о</w:t>
      </w:r>
      <w:r w:rsidRPr="00FF3C95">
        <w:rPr>
          <w:spacing w:val="-3"/>
          <w:sz w:val="28"/>
          <w:szCs w:val="28"/>
        </w:rPr>
        <w:t xml:space="preserve"> </w:t>
      </w:r>
      <w:r w:rsidRPr="00FF3C95">
        <w:rPr>
          <w:sz w:val="28"/>
          <w:szCs w:val="28"/>
        </w:rPr>
        <w:t>вылове.</w:t>
      </w:r>
    </w:p>
    <w:p w:rsidR="00FF3C95" w:rsidRPr="00FF3C95" w:rsidRDefault="00FF3C95" w:rsidP="00FF3C95">
      <w:pPr>
        <w:pStyle w:val="a5"/>
        <w:spacing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Эти технологии должны обеспечить более строгие</w:t>
      </w:r>
      <w:r w:rsidR="00C3184B">
        <w:rPr>
          <w:sz w:val="28"/>
          <w:szCs w:val="28"/>
        </w:rPr>
        <w:t xml:space="preserve"> и эффективные мониторинг, кон</w:t>
      </w:r>
      <w:r w:rsidRPr="00FF3C95">
        <w:rPr>
          <w:sz w:val="28"/>
          <w:szCs w:val="28"/>
        </w:rPr>
        <w:t>троль и наблюдение, сертификацию в торговле для прослеживания рыбы на протяжении всей сбытовой цепочки, а также формирование статистических массивов на основе данных из оперативных источников.</w:t>
      </w:r>
    </w:p>
    <w:p w:rsidR="00FF3C95" w:rsidRPr="00FF3C95" w:rsidRDefault="00FF3C95" w:rsidP="00C3184B">
      <w:pPr>
        <w:pStyle w:val="a5"/>
        <w:spacing w:line="360" w:lineRule="auto"/>
        <w:ind w:right="188"/>
        <w:rPr>
          <w:sz w:val="28"/>
          <w:szCs w:val="28"/>
        </w:rPr>
      </w:pPr>
      <w:r w:rsidRPr="00FF3C95">
        <w:rPr>
          <w:sz w:val="28"/>
          <w:szCs w:val="28"/>
        </w:rPr>
        <w:t>Проанализировав проблемы Северо-Восточной А</w:t>
      </w:r>
      <w:r w:rsidR="00C3184B">
        <w:rPr>
          <w:sz w:val="28"/>
          <w:szCs w:val="28"/>
        </w:rPr>
        <w:t>тлантики, можно предложить пер</w:t>
      </w:r>
      <w:r w:rsidRPr="00FF3C95">
        <w:rPr>
          <w:sz w:val="28"/>
          <w:szCs w:val="28"/>
        </w:rPr>
        <w:t>спективный способ – установку камер онлайн-трансляции на судах рыбопромыслового типа</w:t>
      </w:r>
      <w:r w:rsidR="00C3184B">
        <w:rPr>
          <w:sz w:val="28"/>
          <w:szCs w:val="28"/>
        </w:rPr>
        <w:t xml:space="preserve"> д</w:t>
      </w:r>
      <w:r w:rsidRPr="00FF3C95">
        <w:rPr>
          <w:sz w:val="28"/>
          <w:szCs w:val="28"/>
        </w:rPr>
        <w:t>ля контроля промысловой деятельности и работы экипажа</w:t>
      </w:r>
      <w:r w:rsidR="00C3184B">
        <w:rPr>
          <w:sz w:val="28"/>
          <w:szCs w:val="28"/>
        </w:rPr>
        <w:t>. Этот способ уже давно распро</w:t>
      </w:r>
      <w:r w:rsidRPr="00FF3C95">
        <w:rPr>
          <w:sz w:val="28"/>
          <w:szCs w:val="28"/>
        </w:rPr>
        <w:t>странен и применяется на судах различных типов, таких как</w:t>
      </w:r>
      <w:r w:rsidR="00C3184B">
        <w:rPr>
          <w:sz w:val="28"/>
          <w:szCs w:val="28"/>
        </w:rPr>
        <w:t>: танкеры, контейнеровозы, лай</w:t>
      </w:r>
      <w:r w:rsidRPr="00FF3C95">
        <w:rPr>
          <w:sz w:val="28"/>
          <w:szCs w:val="28"/>
        </w:rPr>
        <w:t>неры, паромы и др. Онлайн-трансляция имеет положительную динамику использования.</w:t>
      </w:r>
    </w:p>
    <w:p w:rsidR="00FF3C95" w:rsidRPr="00FF3C95" w:rsidRDefault="00FF3C95" w:rsidP="00FF3C95">
      <w:pPr>
        <w:pStyle w:val="a5"/>
        <w:spacing w:before="1"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lastRenderedPageBreak/>
        <w:t xml:space="preserve">Потребность в организации судовой системы видеонаблюдения назрела давно, но на законодательном уровне была закреплена в 2011 г. Именно </w:t>
      </w:r>
      <w:r w:rsidR="00C3184B">
        <w:rPr>
          <w:sz w:val="28"/>
          <w:szCs w:val="28"/>
        </w:rPr>
        <w:t>тогда вступил в силу Приказ Ми</w:t>
      </w:r>
      <w:r w:rsidRPr="00FF3C95">
        <w:rPr>
          <w:sz w:val="28"/>
          <w:szCs w:val="28"/>
        </w:rPr>
        <w:t xml:space="preserve">нистерства транспорта №41 от 08.02.2011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морского и речного </w:t>
      </w:r>
      <w:proofErr w:type="gramStart"/>
      <w:r w:rsidRPr="00FF3C95">
        <w:rPr>
          <w:sz w:val="28"/>
          <w:szCs w:val="28"/>
        </w:rPr>
        <w:t>транс- порта</w:t>
      </w:r>
      <w:proofErr w:type="gramEnd"/>
      <w:r w:rsidRPr="00FF3C95">
        <w:rPr>
          <w:sz w:val="28"/>
          <w:szCs w:val="28"/>
        </w:rPr>
        <w:t xml:space="preserve">». Этот Приказ ввел новые требования безопасности, среди которых было требование по оснащению транспортных средств устройствами видеонаблюдения. Видеонаблюдение на рабочих местах, в производственных помещениях и на территории работодателя может </w:t>
      </w:r>
      <w:r w:rsidR="00C3184B">
        <w:rPr>
          <w:spacing w:val="2"/>
          <w:sz w:val="28"/>
          <w:szCs w:val="28"/>
        </w:rPr>
        <w:t>при</w:t>
      </w:r>
      <w:r w:rsidRPr="00FF3C95">
        <w:rPr>
          <w:sz w:val="28"/>
          <w:szCs w:val="28"/>
        </w:rPr>
        <w:t xml:space="preserve">меняться в таких целях, как эффективность производства, контроль и учет рабочего времени работников, повышение производительности труда, контроль за нарушениями. Однако, в 2017 г. Приказ Минтранса №41 утратил силу (Приказ Минтранса № 75 от 2 марта 2-17.), в связи с изданием Правительства РФ от 16 июля 2016 г. N 678. </w:t>
      </w:r>
      <w:r w:rsidRPr="00FF3C95">
        <w:rPr>
          <w:spacing w:val="-4"/>
          <w:sz w:val="28"/>
          <w:szCs w:val="28"/>
        </w:rPr>
        <w:t xml:space="preserve">«О </w:t>
      </w:r>
      <w:r w:rsidR="00C3184B">
        <w:rPr>
          <w:sz w:val="28"/>
          <w:szCs w:val="28"/>
        </w:rPr>
        <w:t>требованиях по обеспече</w:t>
      </w:r>
      <w:r w:rsidRPr="00FF3C95">
        <w:rPr>
          <w:sz w:val="28"/>
          <w:szCs w:val="28"/>
        </w:rPr>
        <w:t>нию транспортной безопасности, в том числе требовани</w:t>
      </w:r>
      <w:r w:rsidR="00C3184B">
        <w:rPr>
          <w:sz w:val="28"/>
          <w:szCs w:val="28"/>
        </w:rPr>
        <w:t>ях к антитеррористической защи</w:t>
      </w:r>
      <w:r w:rsidRPr="00FF3C95">
        <w:rPr>
          <w:sz w:val="28"/>
          <w:szCs w:val="28"/>
        </w:rPr>
        <w:t>щенности объектов (территорий), учитывающих уровни без</w:t>
      </w:r>
      <w:r w:rsidR="00C3184B">
        <w:rPr>
          <w:sz w:val="28"/>
          <w:szCs w:val="28"/>
        </w:rPr>
        <w:t>опасности для различных катего</w:t>
      </w:r>
      <w:r w:rsidRPr="00FF3C95">
        <w:rPr>
          <w:sz w:val="28"/>
          <w:szCs w:val="28"/>
        </w:rPr>
        <w:t>рий объектов транспортной инфраструктуры и транспортных средств морского и речного транспорта».</w:t>
      </w:r>
    </w:p>
    <w:p w:rsidR="00FF3C95" w:rsidRPr="00FF3C95" w:rsidRDefault="00FF3C95" w:rsidP="00FF3C95">
      <w:pPr>
        <w:pStyle w:val="a5"/>
        <w:spacing w:line="360" w:lineRule="auto"/>
        <w:ind w:right="190"/>
        <w:rPr>
          <w:sz w:val="28"/>
          <w:szCs w:val="28"/>
        </w:rPr>
      </w:pPr>
      <w:r w:rsidRPr="00FF3C95">
        <w:rPr>
          <w:sz w:val="28"/>
          <w:szCs w:val="28"/>
        </w:rPr>
        <w:t xml:space="preserve">За основу взято судно типа </w:t>
      </w:r>
      <w:proofErr w:type="spellStart"/>
      <w:r w:rsidRPr="00FF3C95">
        <w:rPr>
          <w:sz w:val="28"/>
          <w:szCs w:val="28"/>
        </w:rPr>
        <w:t>Моонзунд</w:t>
      </w:r>
      <w:proofErr w:type="spellEnd"/>
      <w:r w:rsidRPr="00FF3C95">
        <w:rPr>
          <w:sz w:val="28"/>
          <w:szCs w:val="28"/>
        </w:rPr>
        <w:t xml:space="preserve">, для которого выявлены оптимальные места для установки камер видеонаблюдения: кормовой портал; </w:t>
      </w:r>
      <w:proofErr w:type="spellStart"/>
      <w:r w:rsidRPr="00FF3C95">
        <w:rPr>
          <w:sz w:val="28"/>
          <w:szCs w:val="28"/>
        </w:rPr>
        <w:t>рыбцех</w:t>
      </w:r>
      <w:proofErr w:type="spellEnd"/>
      <w:r w:rsidRPr="00FF3C95">
        <w:rPr>
          <w:sz w:val="28"/>
          <w:szCs w:val="28"/>
        </w:rPr>
        <w:t>; надстройка; ходовой мостик (рис. 3).</w:t>
      </w:r>
    </w:p>
    <w:p w:rsidR="00FF3C95" w:rsidRDefault="00FF3C95" w:rsidP="00FF3C95">
      <w:pPr>
        <w:pStyle w:val="a5"/>
        <w:ind w:left="0" w:firstLine="0"/>
        <w:jc w:val="left"/>
        <w:rPr>
          <w:sz w:val="23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0288" behindDoc="0" locked="0" layoutInCell="1" allowOverlap="1" wp14:anchorId="541B52ED" wp14:editId="37493666">
            <wp:simplePos x="0" y="0"/>
            <wp:positionH relativeFrom="page">
              <wp:posOffset>932239</wp:posOffset>
            </wp:positionH>
            <wp:positionV relativeFrom="paragraph">
              <wp:posOffset>192731</wp:posOffset>
            </wp:positionV>
            <wp:extent cx="5744577" cy="3281362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77" cy="3281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C95" w:rsidRPr="00FF3C95" w:rsidRDefault="00FF3C95" w:rsidP="00FF3C95">
      <w:pPr>
        <w:spacing w:line="360" w:lineRule="auto"/>
        <w:ind w:left="964" w:right="1043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Рисунок 3 </w:t>
      </w:r>
      <w:r w:rsidR="00C3184B">
        <w:rPr>
          <w:rFonts w:ascii="Times New Roman" w:hAnsi="Times New Roman" w:cs="Times New Roman"/>
          <w:sz w:val="28"/>
          <w:szCs w:val="28"/>
        </w:rPr>
        <w:t>-</w:t>
      </w:r>
      <w:r w:rsidRPr="00FF3C95">
        <w:rPr>
          <w:rFonts w:ascii="Times New Roman" w:hAnsi="Times New Roman" w:cs="Times New Roman"/>
          <w:sz w:val="28"/>
          <w:szCs w:val="28"/>
        </w:rPr>
        <w:t xml:space="preserve"> Схема расположения видеокамер на судне</w:t>
      </w:r>
    </w:p>
    <w:p w:rsidR="00FF3C95" w:rsidRPr="00FF3C95" w:rsidRDefault="00FF3C95" w:rsidP="00FF3C95">
      <w:pPr>
        <w:spacing w:line="360" w:lineRule="auto"/>
        <w:ind w:left="964" w:right="1040"/>
        <w:jc w:val="both"/>
        <w:rPr>
          <w:rFonts w:ascii="Times New Roman" w:hAnsi="Times New Roman" w:cs="Times New Roman"/>
          <w:sz w:val="28"/>
          <w:szCs w:val="28"/>
        </w:rPr>
      </w:pPr>
      <w:r w:rsidRPr="00FF3C95">
        <w:rPr>
          <w:rFonts w:ascii="Times New Roman" w:hAnsi="Times New Roman" w:cs="Times New Roman"/>
          <w:sz w:val="28"/>
          <w:szCs w:val="28"/>
        </w:rPr>
        <w:t xml:space="preserve">1 </w:t>
      </w:r>
      <w:r w:rsidR="00C3184B">
        <w:rPr>
          <w:rFonts w:ascii="Times New Roman" w:hAnsi="Times New Roman" w:cs="Times New Roman"/>
          <w:sz w:val="28"/>
          <w:szCs w:val="28"/>
        </w:rPr>
        <w:t>-</w:t>
      </w:r>
      <w:r w:rsidRPr="00FF3C95">
        <w:rPr>
          <w:rFonts w:ascii="Times New Roman" w:hAnsi="Times New Roman" w:cs="Times New Roman"/>
          <w:sz w:val="28"/>
          <w:szCs w:val="28"/>
        </w:rPr>
        <w:t xml:space="preserve"> кормовой портал; 2 </w:t>
      </w:r>
      <w:r w:rsidR="00C3184B">
        <w:rPr>
          <w:rFonts w:ascii="Times New Roman" w:hAnsi="Times New Roman" w:cs="Times New Roman"/>
          <w:sz w:val="28"/>
          <w:szCs w:val="28"/>
        </w:rPr>
        <w:t>-</w:t>
      </w:r>
      <w:r w:rsidRPr="00FF3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C95">
        <w:rPr>
          <w:rFonts w:ascii="Times New Roman" w:hAnsi="Times New Roman" w:cs="Times New Roman"/>
          <w:sz w:val="28"/>
          <w:szCs w:val="28"/>
        </w:rPr>
        <w:t>рыбцех</w:t>
      </w:r>
      <w:proofErr w:type="spellEnd"/>
      <w:r w:rsidRPr="00FF3C95">
        <w:rPr>
          <w:rFonts w:ascii="Times New Roman" w:hAnsi="Times New Roman" w:cs="Times New Roman"/>
          <w:sz w:val="28"/>
          <w:szCs w:val="28"/>
        </w:rPr>
        <w:t xml:space="preserve">; 3 </w:t>
      </w:r>
      <w:r w:rsidR="00C3184B">
        <w:rPr>
          <w:rFonts w:ascii="Times New Roman" w:hAnsi="Times New Roman" w:cs="Times New Roman"/>
          <w:sz w:val="28"/>
          <w:szCs w:val="28"/>
        </w:rPr>
        <w:t>-</w:t>
      </w:r>
      <w:r w:rsidRPr="00FF3C95">
        <w:rPr>
          <w:rFonts w:ascii="Times New Roman" w:hAnsi="Times New Roman" w:cs="Times New Roman"/>
          <w:sz w:val="28"/>
          <w:szCs w:val="28"/>
        </w:rPr>
        <w:t xml:space="preserve"> надстройка; 4 </w:t>
      </w:r>
      <w:r w:rsidR="00C3184B">
        <w:rPr>
          <w:rFonts w:ascii="Times New Roman" w:hAnsi="Times New Roman" w:cs="Times New Roman"/>
          <w:sz w:val="28"/>
          <w:szCs w:val="28"/>
        </w:rPr>
        <w:t>-</w:t>
      </w:r>
      <w:r w:rsidRPr="00FF3C95">
        <w:rPr>
          <w:rFonts w:ascii="Times New Roman" w:hAnsi="Times New Roman" w:cs="Times New Roman"/>
          <w:sz w:val="28"/>
          <w:szCs w:val="28"/>
        </w:rPr>
        <w:t xml:space="preserve"> ходовой мостик</w:t>
      </w:r>
    </w:p>
    <w:p w:rsidR="00FF3C95" w:rsidRPr="00FF3C95" w:rsidRDefault="00FF3C95" w:rsidP="00FF3C95">
      <w:pPr>
        <w:pStyle w:val="a5"/>
        <w:spacing w:before="7" w:line="360" w:lineRule="auto"/>
        <w:ind w:left="0" w:firstLine="0"/>
        <w:rPr>
          <w:sz w:val="28"/>
          <w:szCs w:val="28"/>
        </w:rPr>
      </w:pPr>
    </w:p>
    <w:p w:rsidR="00C3184B" w:rsidRDefault="00FF3C95" w:rsidP="00C3184B">
      <w:pPr>
        <w:pStyle w:val="a5"/>
        <w:spacing w:before="1" w:line="360" w:lineRule="auto"/>
        <w:ind w:right="186"/>
        <w:rPr>
          <w:sz w:val="28"/>
          <w:szCs w:val="28"/>
        </w:rPr>
      </w:pPr>
      <w:r w:rsidRPr="00FF3C95">
        <w:rPr>
          <w:sz w:val="28"/>
          <w:szCs w:val="28"/>
        </w:rPr>
        <w:t>Установка камеры в кормовой части судна, а именно на кормовом портале, поможет следить за: потерей орудий лова; законностью улова; врем</w:t>
      </w:r>
      <w:r w:rsidR="00C3184B">
        <w:rPr>
          <w:sz w:val="28"/>
          <w:szCs w:val="28"/>
        </w:rPr>
        <w:t>енем траления; количеством тра</w:t>
      </w:r>
      <w:r w:rsidRPr="00FF3C95">
        <w:rPr>
          <w:sz w:val="28"/>
          <w:szCs w:val="28"/>
        </w:rPr>
        <w:t xml:space="preserve">лений в сутках; работой экипажа; утилизацией мусора; выбросом отходов; </w:t>
      </w:r>
      <w:proofErr w:type="spellStart"/>
      <w:r w:rsidRPr="00FF3C95">
        <w:rPr>
          <w:sz w:val="28"/>
          <w:szCs w:val="28"/>
        </w:rPr>
        <w:t>переловом</w:t>
      </w:r>
      <w:proofErr w:type="spellEnd"/>
      <w:r w:rsidRPr="00FF3C95">
        <w:rPr>
          <w:sz w:val="28"/>
          <w:szCs w:val="28"/>
        </w:rPr>
        <w:t xml:space="preserve"> рыбы. Установка камеры в рыбном цеху укажет на следующие н</w:t>
      </w:r>
      <w:r w:rsidR="00C3184B">
        <w:rPr>
          <w:sz w:val="28"/>
          <w:szCs w:val="28"/>
        </w:rPr>
        <w:t>арушения: несоблюдение санитар</w:t>
      </w:r>
      <w:r w:rsidRPr="00FF3C95">
        <w:rPr>
          <w:sz w:val="28"/>
          <w:szCs w:val="28"/>
        </w:rPr>
        <w:t>ных норм; несоблюдение техники безопасности при работе; качество замораживаемой рыбы; утилизация отходов. Камера на промысловой палубе помо</w:t>
      </w:r>
      <w:r w:rsidR="00C3184B">
        <w:rPr>
          <w:sz w:val="28"/>
          <w:szCs w:val="28"/>
        </w:rPr>
        <w:t>жет контролировать: работу эки</w:t>
      </w:r>
      <w:r w:rsidRPr="00FF3C95">
        <w:rPr>
          <w:sz w:val="28"/>
          <w:szCs w:val="28"/>
        </w:rPr>
        <w:t>пажа; утилизацию мусора; процесс подъема и постановки т</w:t>
      </w:r>
      <w:r w:rsidR="00C3184B">
        <w:rPr>
          <w:sz w:val="28"/>
          <w:szCs w:val="28"/>
        </w:rPr>
        <w:t>рала. Установка камеры на ходо</w:t>
      </w:r>
      <w:r w:rsidRPr="00FF3C95">
        <w:rPr>
          <w:sz w:val="28"/>
          <w:szCs w:val="28"/>
        </w:rPr>
        <w:t>вом мостике укажет на следующие нарушения: контроль за работой командного состава;</w:t>
      </w:r>
    </w:p>
    <w:p w:rsidR="00FF3C95" w:rsidRPr="00FF3C95" w:rsidRDefault="00C3184B" w:rsidP="00C3184B">
      <w:pPr>
        <w:pStyle w:val="a5"/>
        <w:spacing w:before="1" w:line="360" w:lineRule="auto"/>
        <w:ind w:right="186"/>
        <w:rPr>
          <w:sz w:val="28"/>
          <w:szCs w:val="28"/>
        </w:rPr>
      </w:pPr>
      <w:r>
        <w:rPr>
          <w:sz w:val="28"/>
          <w:szCs w:val="28"/>
        </w:rPr>
        <w:t>к</w:t>
      </w:r>
      <w:r w:rsidR="00FF3C95" w:rsidRPr="00FF3C95">
        <w:rPr>
          <w:sz w:val="28"/>
          <w:szCs w:val="28"/>
        </w:rPr>
        <w:t>онтроль ведения промысла (установка камеры, направленн</w:t>
      </w:r>
      <w:r>
        <w:rPr>
          <w:sz w:val="28"/>
          <w:szCs w:val="28"/>
        </w:rPr>
        <w:t>ой на эхолот); контроль за ком</w:t>
      </w:r>
      <w:r w:rsidR="00FF3C95" w:rsidRPr="00FF3C95">
        <w:rPr>
          <w:sz w:val="28"/>
          <w:szCs w:val="28"/>
        </w:rPr>
        <w:t>петентностью вахтенных помощников и капитана в рабочих</w:t>
      </w:r>
      <w:r>
        <w:rPr>
          <w:sz w:val="28"/>
          <w:szCs w:val="28"/>
        </w:rPr>
        <w:t xml:space="preserve"> условиях по действиям, связан</w:t>
      </w:r>
      <w:r w:rsidR="00FF3C95" w:rsidRPr="00FF3C95">
        <w:rPr>
          <w:sz w:val="28"/>
          <w:szCs w:val="28"/>
        </w:rPr>
        <w:t>ным с работой на палубе.</w:t>
      </w:r>
    </w:p>
    <w:p w:rsidR="00FF3C95" w:rsidRPr="00FF3C95" w:rsidRDefault="00FF3C95" w:rsidP="00FF3C95">
      <w:pPr>
        <w:pStyle w:val="a5"/>
        <w:spacing w:before="1" w:line="360" w:lineRule="auto"/>
        <w:ind w:right="190"/>
        <w:rPr>
          <w:sz w:val="28"/>
          <w:szCs w:val="28"/>
        </w:rPr>
      </w:pPr>
      <w:r w:rsidRPr="00FF3C95">
        <w:rPr>
          <w:sz w:val="28"/>
          <w:szCs w:val="28"/>
        </w:rPr>
        <w:lastRenderedPageBreak/>
        <w:t>В Российском морском регистре судоходства зафи</w:t>
      </w:r>
      <w:r w:rsidR="00C3184B">
        <w:rPr>
          <w:sz w:val="28"/>
          <w:szCs w:val="28"/>
        </w:rPr>
        <w:t>ксированы сертифицированные те</w:t>
      </w:r>
      <w:r w:rsidRPr="00FF3C95">
        <w:rPr>
          <w:sz w:val="28"/>
          <w:szCs w:val="28"/>
        </w:rPr>
        <w:t>левизионные системы охранного видеонаблюдения. Эти системы могут использоваться на морских и речных судах. Из узкоспециализированного спутникового морского оборудования на судах используются: станция спутниковой связи, антенна приема TV сигнала для дальних районов плавания и телефоны, работающие через спутник</w:t>
      </w:r>
      <w:r w:rsidR="00C3184B">
        <w:rPr>
          <w:sz w:val="28"/>
          <w:szCs w:val="28"/>
        </w:rPr>
        <w:t>овые системы связи таких опера</w:t>
      </w:r>
      <w:r w:rsidRPr="00FF3C95">
        <w:rPr>
          <w:sz w:val="28"/>
          <w:szCs w:val="28"/>
        </w:rPr>
        <w:t xml:space="preserve">торов, как </w:t>
      </w:r>
      <w:proofErr w:type="spellStart"/>
      <w:r w:rsidRPr="00FF3C95">
        <w:rPr>
          <w:sz w:val="28"/>
          <w:szCs w:val="28"/>
        </w:rPr>
        <w:t>Iridium</w:t>
      </w:r>
      <w:proofErr w:type="spellEnd"/>
      <w:r w:rsidRPr="00FF3C95">
        <w:rPr>
          <w:sz w:val="28"/>
          <w:szCs w:val="28"/>
        </w:rPr>
        <w:t xml:space="preserve">, </w:t>
      </w:r>
      <w:proofErr w:type="spellStart"/>
      <w:r w:rsidRPr="00FF3C95">
        <w:rPr>
          <w:sz w:val="28"/>
          <w:szCs w:val="28"/>
        </w:rPr>
        <w:t>Inmarsat</w:t>
      </w:r>
      <w:proofErr w:type="spellEnd"/>
      <w:r w:rsidRPr="00FF3C95">
        <w:rPr>
          <w:sz w:val="28"/>
          <w:szCs w:val="28"/>
        </w:rPr>
        <w:t xml:space="preserve"> и </w:t>
      </w:r>
      <w:proofErr w:type="spellStart"/>
      <w:r w:rsidRPr="00FF3C95">
        <w:rPr>
          <w:sz w:val="28"/>
          <w:szCs w:val="28"/>
        </w:rPr>
        <w:t>Thuraya</w:t>
      </w:r>
      <w:proofErr w:type="spellEnd"/>
      <w:r w:rsidRPr="00FF3C95">
        <w:rPr>
          <w:sz w:val="28"/>
          <w:szCs w:val="28"/>
        </w:rPr>
        <w:t>.</w:t>
      </w:r>
    </w:p>
    <w:p w:rsidR="00FF3C95" w:rsidRPr="00FF3C95" w:rsidRDefault="00FF3C95" w:rsidP="00FF3C95">
      <w:pPr>
        <w:pStyle w:val="a5"/>
        <w:spacing w:line="360" w:lineRule="auto"/>
        <w:ind w:right="191"/>
        <w:rPr>
          <w:sz w:val="28"/>
          <w:szCs w:val="28"/>
        </w:rPr>
      </w:pPr>
      <w:r w:rsidRPr="00FF3C95">
        <w:rPr>
          <w:sz w:val="28"/>
          <w:szCs w:val="28"/>
        </w:rPr>
        <w:t>Для организации надежной видеосвязи на море сег</w:t>
      </w:r>
      <w:r w:rsidR="00C3184B">
        <w:rPr>
          <w:sz w:val="28"/>
          <w:szCs w:val="28"/>
        </w:rPr>
        <w:t>одня применяют уже хорошо заре</w:t>
      </w:r>
      <w:r w:rsidRPr="00FF3C95">
        <w:rPr>
          <w:sz w:val="28"/>
          <w:szCs w:val="28"/>
        </w:rPr>
        <w:t>комендовавшую себя и известную на берегу технологию VSAT.</w:t>
      </w:r>
    </w:p>
    <w:p w:rsidR="00FF3C95" w:rsidRDefault="00FF3C95" w:rsidP="00FF3C95">
      <w:pPr>
        <w:pStyle w:val="a5"/>
        <w:spacing w:line="360" w:lineRule="auto"/>
        <w:ind w:right="197"/>
        <w:rPr>
          <w:sz w:val="28"/>
          <w:szCs w:val="28"/>
        </w:rPr>
      </w:pPr>
      <w:r w:rsidRPr="00FF3C95">
        <w:rPr>
          <w:sz w:val="28"/>
          <w:szCs w:val="28"/>
        </w:rPr>
        <w:t>Основная функция морских VSAT— организация полноценной высокоскоростной связи на морских и речных судах через спутниковый канал. Использование оборудования широкополосной спутниковой связи, основанной на технологии VSAT, в настоящий момент соответствует всем требованиям, предъявляемым к современной высокоскоростной связи с судами и плавучими сооружениями.</w:t>
      </w:r>
    </w:p>
    <w:p w:rsidR="00990F5A" w:rsidRDefault="00990F5A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sz w:val="28"/>
          <w:szCs w:val="28"/>
        </w:rPr>
        <w:br w:type="page"/>
      </w:r>
    </w:p>
    <w:p w:rsidR="00990F5A" w:rsidRDefault="00990F5A" w:rsidP="00990F5A">
      <w:pPr>
        <w:pStyle w:val="1"/>
        <w:rPr>
          <w:b w:val="0"/>
          <w:sz w:val="28"/>
        </w:rPr>
      </w:pPr>
      <w:bookmarkStart w:id="5" w:name="_Toc40474593"/>
      <w:r w:rsidRPr="00990F5A">
        <w:rPr>
          <w:b w:val="0"/>
          <w:sz w:val="28"/>
        </w:rPr>
        <w:lastRenderedPageBreak/>
        <w:t xml:space="preserve">Список </w:t>
      </w:r>
      <w:proofErr w:type="spellStart"/>
      <w:r w:rsidRPr="00990F5A">
        <w:rPr>
          <w:b w:val="0"/>
          <w:sz w:val="28"/>
        </w:rPr>
        <w:t>использованой</w:t>
      </w:r>
      <w:proofErr w:type="spellEnd"/>
      <w:r w:rsidRPr="00990F5A">
        <w:rPr>
          <w:b w:val="0"/>
          <w:sz w:val="28"/>
        </w:rPr>
        <w:t xml:space="preserve"> литературы</w:t>
      </w:r>
      <w:bookmarkEnd w:id="5"/>
    </w:p>
    <w:p w:rsidR="00990F5A" w:rsidRPr="00990F5A" w:rsidRDefault="00990F5A" w:rsidP="00990F5A">
      <w:pPr>
        <w:pStyle w:val="1"/>
        <w:rPr>
          <w:b w:val="0"/>
          <w:sz w:val="28"/>
        </w:rPr>
      </w:pPr>
    </w:p>
    <w:p w:rsidR="00990F5A" w:rsidRPr="00990F5A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1.</w:t>
      </w:r>
      <w:r w:rsidRPr="00990F5A">
        <w:rPr>
          <w:sz w:val="28"/>
          <w:szCs w:val="28"/>
        </w:rPr>
        <w:tab/>
        <w:t>Анашкин, В.А. Организация промысла в Северо-Восточной Атлантике: учебное пособие / В.А. Анашкин, В.А. Бондарев. – Калининград: Изд-во БГАРФ, 2010. – 58 с.</w:t>
      </w:r>
    </w:p>
    <w:p w:rsidR="00990F5A" w:rsidRPr="00990F5A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2.</w:t>
      </w:r>
      <w:r w:rsidRPr="00990F5A">
        <w:rPr>
          <w:sz w:val="28"/>
          <w:szCs w:val="28"/>
        </w:rPr>
        <w:tab/>
        <w:t>Состояние мирового рыболовства и аквакультуры 2018. ФАO. Достижение целей устойчивого развития. Рим. 210 с.</w:t>
      </w:r>
    </w:p>
    <w:p w:rsidR="00990F5A" w:rsidRPr="00990F5A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3.</w:t>
      </w:r>
      <w:r w:rsidRPr="00990F5A">
        <w:rPr>
          <w:sz w:val="28"/>
          <w:szCs w:val="28"/>
        </w:rPr>
        <w:tab/>
        <w:t>Состояние мирового рыболовства и аквакультуры 2016. ФАO. Вклад в обеспечение всеобщей продовольственной безопасности и питания. Рим. 216 с.</w:t>
      </w:r>
    </w:p>
    <w:p w:rsidR="00990F5A" w:rsidRPr="00990F5A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4.</w:t>
      </w:r>
      <w:r w:rsidRPr="00990F5A">
        <w:rPr>
          <w:sz w:val="28"/>
          <w:szCs w:val="28"/>
        </w:rPr>
        <w:tab/>
        <w:t>Чрезмерный вылов рыбы [Электронный ресурс]. – URL: http://ru.wikipedia.org/wiki/Чрезмерный_ вылов_ рыбы (дата обращения: 26.03.2019).</w:t>
      </w:r>
    </w:p>
    <w:p w:rsidR="00990F5A" w:rsidRPr="00990F5A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5.</w:t>
      </w:r>
      <w:r w:rsidRPr="00990F5A">
        <w:rPr>
          <w:sz w:val="28"/>
          <w:szCs w:val="28"/>
        </w:rPr>
        <w:tab/>
      </w:r>
      <w:proofErr w:type="spellStart"/>
      <w:r w:rsidRPr="00990F5A">
        <w:rPr>
          <w:sz w:val="28"/>
          <w:szCs w:val="28"/>
        </w:rPr>
        <w:t>Майсс</w:t>
      </w:r>
      <w:proofErr w:type="spellEnd"/>
      <w:r w:rsidRPr="00990F5A">
        <w:rPr>
          <w:sz w:val="28"/>
          <w:szCs w:val="28"/>
        </w:rPr>
        <w:t xml:space="preserve">, А.А. Потерянные орудия лова: оценка, экологические последствия и пути решения / А.А. </w:t>
      </w:r>
      <w:proofErr w:type="spellStart"/>
      <w:r w:rsidRPr="00990F5A">
        <w:rPr>
          <w:sz w:val="28"/>
          <w:szCs w:val="28"/>
        </w:rPr>
        <w:t>Майсс</w:t>
      </w:r>
      <w:proofErr w:type="spellEnd"/>
      <w:r w:rsidRPr="00990F5A">
        <w:rPr>
          <w:sz w:val="28"/>
          <w:szCs w:val="28"/>
        </w:rPr>
        <w:t xml:space="preserve">, Я.Ю. </w:t>
      </w:r>
      <w:proofErr w:type="spellStart"/>
      <w:r w:rsidRPr="00990F5A">
        <w:rPr>
          <w:sz w:val="28"/>
          <w:szCs w:val="28"/>
        </w:rPr>
        <w:t>Блиновская</w:t>
      </w:r>
      <w:proofErr w:type="spellEnd"/>
      <w:r w:rsidRPr="00990F5A">
        <w:rPr>
          <w:sz w:val="28"/>
          <w:szCs w:val="28"/>
        </w:rPr>
        <w:t xml:space="preserve">, М.В. Высоцкая // Успехи современного </w:t>
      </w:r>
      <w:proofErr w:type="gramStart"/>
      <w:r w:rsidRPr="00990F5A">
        <w:rPr>
          <w:sz w:val="28"/>
          <w:szCs w:val="28"/>
        </w:rPr>
        <w:t>естество- знания</w:t>
      </w:r>
      <w:proofErr w:type="gramEnd"/>
      <w:r w:rsidRPr="00990F5A">
        <w:rPr>
          <w:sz w:val="28"/>
          <w:szCs w:val="28"/>
        </w:rPr>
        <w:t>. – 2018. – № 11-1. – С. 185-190. [Электронный ресурс]. URL: http://www.natural- sciences.ru/</w:t>
      </w:r>
      <w:proofErr w:type="spellStart"/>
      <w:r w:rsidRPr="00990F5A">
        <w:rPr>
          <w:sz w:val="28"/>
          <w:szCs w:val="28"/>
        </w:rPr>
        <w:t>ru</w:t>
      </w:r>
      <w:proofErr w:type="spellEnd"/>
      <w:r w:rsidRPr="00990F5A">
        <w:rPr>
          <w:sz w:val="28"/>
          <w:szCs w:val="28"/>
        </w:rPr>
        <w:t>/</w:t>
      </w:r>
      <w:proofErr w:type="spellStart"/>
      <w:r w:rsidRPr="00990F5A">
        <w:rPr>
          <w:sz w:val="28"/>
          <w:szCs w:val="28"/>
        </w:rPr>
        <w:t>article</w:t>
      </w:r>
      <w:proofErr w:type="spellEnd"/>
      <w:r w:rsidRPr="00990F5A">
        <w:rPr>
          <w:sz w:val="28"/>
          <w:szCs w:val="28"/>
        </w:rPr>
        <w:t>/</w:t>
      </w:r>
      <w:proofErr w:type="spellStart"/>
      <w:proofErr w:type="gramStart"/>
      <w:r w:rsidRPr="00990F5A">
        <w:rPr>
          <w:sz w:val="28"/>
          <w:szCs w:val="28"/>
        </w:rPr>
        <w:t>view?id</w:t>
      </w:r>
      <w:proofErr w:type="spellEnd"/>
      <w:proofErr w:type="gramEnd"/>
      <w:r w:rsidRPr="00990F5A">
        <w:rPr>
          <w:sz w:val="28"/>
          <w:szCs w:val="28"/>
        </w:rPr>
        <w:t>=36925 (дата обращения: 02.12.2019).</w:t>
      </w:r>
    </w:p>
    <w:p w:rsidR="00990F5A" w:rsidRPr="00FF3C95" w:rsidRDefault="00990F5A" w:rsidP="00990F5A">
      <w:pPr>
        <w:pStyle w:val="a5"/>
        <w:spacing w:line="360" w:lineRule="auto"/>
        <w:ind w:right="197"/>
        <w:rPr>
          <w:sz w:val="28"/>
          <w:szCs w:val="28"/>
        </w:rPr>
      </w:pPr>
      <w:r w:rsidRPr="00990F5A">
        <w:rPr>
          <w:sz w:val="28"/>
          <w:szCs w:val="28"/>
        </w:rPr>
        <w:t>6.</w:t>
      </w:r>
      <w:r w:rsidRPr="00990F5A">
        <w:rPr>
          <w:sz w:val="28"/>
          <w:szCs w:val="28"/>
        </w:rPr>
        <w:tab/>
        <w:t xml:space="preserve">О требованиях по обеспечению транспортной безопасности, в том числе </w:t>
      </w:r>
      <w:proofErr w:type="spellStart"/>
      <w:proofErr w:type="gramStart"/>
      <w:r w:rsidRPr="00990F5A">
        <w:rPr>
          <w:sz w:val="28"/>
          <w:szCs w:val="28"/>
        </w:rPr>
        <w:t>требова</w:t>
      </w:r>
      <w:proofErr w:type="spellEnd"/>
      <w:r w:rsidRPr="00990F5A">
        <w:rPr>
          <w:sz w:val="28"/>
          <w:szCs w:val="28"/>
        </w:rPr>
        <w:t xml:space="preserve">- </w:t>
      </w:r>
      <w:proofErr w:type="spellStart"/>
      <w:r w:rsidRPr="00990F5A">
        <w:rPr>
          <w:sz w:val="28"/>
          <w:szCs w:val="28"/>
        </w:rPr>
        <w:t>ниях</w:t>
      </w:r>
      <w:proofErr w:type="spellEnd"/>
      <w:proofErr w:type="gramEnd"/>
      <w:r w:rsidRPr="00990F5A">
        <w:rPr>
          <w:sz w:val="28"/>
          <w:szCs w:val="28"/>
        </w:rPr>
        <w:t xml:space="preserve">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транс- портных средств морского и речного транспорта [Текст]: постановление Правительства РФ от 16 июля 2016 г. N 678. [Электронный ресурс]. URL: https://base.garant.ru/71451274/.</w:t>
      </w:r>
    </w:p>
    <w:sectPr w:rsidR="00990F5A" w:rsidRPr="00FF3C95" w:rsidSect="00FB55AE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35" w:rsidRDefault="00820135" w:rsidP="00100A95">
      <w:pPr>
        <w:spacing w:after="0" w:line="240" w:lineRule="auto"/>
      </w:pPr>
      <w:r>
        <w:separator/>
      </w:r>
    </w:p>
  </w:endnote>
  <w:endnote w:type="continuationSeparator" w:id="0">
    <w:p w:rsidR="00820135" w:rsidRDefault="00820135" w:rsidP="0010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667952"/>
      <w:docPartObj>
        <w:docPartGallery w:val="Page Numbers (Bottom of Page)"/>
        <w:docPartUnique/>
      </w:docPartObj>
    </w:sdtPr>
    <w:sdtEndPr/>
    <w:sdtContent>
      <w:p w:rsidR="00100A95" w:rsidRDefault="00100A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5AE">
          <w:rPr>
            <w:noProof/>
          </w:rPr>
          <w:t>20</w:t>
        </w:r>
        <w:r>
          <w:fldChar w:fldCharType="end"/>
        </w:r>
      </w:p>
    </w:sdtContent>
  </w:sdt>
  <w:p w:rsidR="00DC0035" w:rsidRDefault="00820135">
    <w:pPr>
      <w:pStyle w:val="a5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35" w:rsidRDefault="00820135" w:rsidP="00100A95">
      <w:pPr>
        <w:spacing w:after="0" w:line="240" w:lineRule="auto"/>
      </w:pPr>
      <w:r>
        <w:separator/>
      </w:r>
    </w:p>
  </w:footnote>
  <w:footnote w:type="continuationSeparator" w:id="0">
    <w:p w:rsidR="00820135" w:rsidRDefault="00820135" w:rsidP="00100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0A02"/>
    <w:multiLevelType w:val="hybridMultilevel"/>
    <w:tmpl w:val="1EE829C0"/>
    <w:lvl w:ilvl="0" w:tplc="2AF8F860">
      <w:numFmt w:val="bullet"/>
      <w:lvlText w:val=""/>
      <w:lvlJc w:val="left"/>
      <w:pPr>
        <w:ind w:left="11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9A60B62">
      <w:numFmt w:val="bullet"/>
      <w:lvlText w:val="•"/>
      <w:lvlJc w:val="left"/>
      <w:pPr>
        <w:ind w:left="1780" w:hanging="274"/>
      </w:pPr>
      <w:rPr>
        <w:rFonts w:hint="default"/>
        <w:lang w:val="ru-RU" w:eastAsia="ru-RU" w:bidi="ru-RU"/>
      </w:rPr>
    </w:lvl>
    <w:lvl w:ilvl="2" w:tplc="3064B46C">
      <w:numFmt w:val="bullet"/>
      <w:lvlText w:val="•"/>
      <w:lvlJc w:val="left"/>
      <w:pPr>
        <w:ind w:left="2687" w:hanging="274"/>
      </w:pPr>
      <w:rPr>
        <w:rFonts w:hint="default"/>
        <w:lang w:val="ru-RU" w:eastAsia="ru-RU" w:bidi="ru-RU"/>
      </w:rPr>
    </w:lvl>
    <w:lvl w:ilvl="3" w:tplc="0DA6EAEE">
      <w:numFmt w:val="bullet"/>
      <w:lvlText w:val="•"/>
      <w:lvlJc w:val="left"/>
      <w:pPr>
        <w:ind w:left="3594" w:hanging="274"/>
      </w:pPr>
      <w:rPr>
        <w:rFonts w:hint="default"/>
        <w:lang w:val="ru-RU" w:eastAsia="ru-RU" w:bidi="ru-RU"/>
      </w:rPr>
    </w:lvl>
    <w:lvl w:ilvl="4" w:tplc="6A0248AC">
      <w:numFmt w:val="bullet"/>
      <w:lvlText w:val="•"/>
      <w:lvlJc w:val="left"/>
      <w:pPr>
        <w:ind w:left="4502" w:hanging="274"/>
      </w:pPr>
      <w:rPr>
        <w:rFonts w:hint="default"/>
        <w:lang w:val="ru-RU" w:eastAsia="ru-RU" w:bidi="ru-RU"/>
      </w:rPr>
    </w:lvl>
    <w:lvl w:ilvl="5" w:tplc="7B62C408">
      <w:numFmt w:val="bullet"/>
      <w:lvlText w:val="•"/>
      <w:lvlJc w:val="left"/>
      <w:pPr>
        <w:ind w:left="5409" w:hanging="274"/>
      </w:pPr>
      <w:rPr>
        <w:rFonts w:hint="default"/>
        <w:lang w:val="ru-RU" w:eastAsia="ru-RU" w:bidi="ru-RU"/>
      </w:rPr>
    </w:lvl>
    <w:lvl w:ilvl="6" w:tplc="DF60FEF2">
      <w:numFmt w:val="bullet"/>
      <w:lvlText w:val="•"/>
      <w:lvlJc w:val="left"/>
      <w:pPr>
        <w:ind w:left="6316" w:hanging="274"/>
      </w:pPr>
      <w:rPr>
        <w:rFonts w:hint="default"/>
        <w:lang w:val="ru-RU" w:eastAsia="ru-RU" w:bidi="ru-RU"/>
      </w:rPr>
    </w:lvl>
    <w:lvl w:ilvl="7" w:tplc="542C6E98">
      <w:numFmt w:val="bullet"/>
      <w:lvlText w:val="•"/>
      <w:lvlJc w:val="left"/>
      <w:pPr>
        <w:ind w:left="7224" w:hanging="274"/>
      </w:pPr>
      <w:rPr>
        <w:rFonts w:hint="default"/>
        <w:lang w:val="ru-RU" w:eastAsia="ru-RU" w:bidi="ru-RU"/>
      </w:rPr>
    </w:lvl>
    <w:lvl w:ilvl="8" w:tplc="28C430C4">
      <w:numFmt w:val="bullet"/>
      <w:lvlText w:val="•"/>
      <w:lvlJc w:val="left"/>
      <w:pPr>
        <w:ind w:left="8131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95"/>
    <w:rsid w:val="00100A95"/>
    <w:rsid w:val="001B38F8"/>
    <w:rsid w:val="00240939"/>
    <w:rsid w:val="00316C98"/>
    <w:rsid w:val="00820135"/>
    <w:rsid w:val="00990F5A"/>
    <w:rsid w:val="00C3184B"/>
    <w:rsid w:val="00E05390"/>
    <w:rsid w:val="00F104C3"/>
    <w:rsid w:val="00FB55AE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B1B172-F747-4357-9052-1434F1D5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C95"/>
    <w:pPr>
      <w:widowControl w:val="0"/>
      <w:autoSpaceDE w:val="0"/>
      <w:autoSpaceDN w:val="0"/>
      <w:spacing w:after="0" w:line="274" w:lineRule="exact"/>
      <w:ind w:left="833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FF3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FF3C9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qFormat/>
    <w:rsid w:val="00FF3C95"/>
    <w:pPr>
      <w:widowControl w:val="0"/>
      <w:autoSpaceDE w:val="0"/>
      <w:autoSpaceDN w:val="0"/>
      <w:spacing w:after="0" w:line="240" w:lineRule="auto"/>
      <w:ind w:left="112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FF3C9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FF3C95"/>
    <w:pPr>
      <w:widowControl w:val="0"/>
      <w:autoSpaceDE w:val="0"/>
      <w:autoSpaceDN w:val="0"/>
      <w:spacing w:after="0" w:line="240" w:lineRule="auto"/>
      <w:ind w:left="112" w:right="191" w:firstLine="72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10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00A95"/>
  </w:style>
  <w:style w:type="paragraph" w:styleId="aa">
    <w:name w:val="footer"/>
    <w:basedOn w:val="a"/>
    <w:link w:val="ab"/>
    <w:uiPriority w:val="99"/>
    <w:unhideWhenUsed/>
    <w:rsid w:val="0010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00A95"/>
  </w:style>
  <w:style w:type="paragraph" w:styleId="ac">
    <w:name w:val="Normal (Web)"/>
    <w:basedOn w:val="a"/>
    <w:link w:val="ad"/>
    <w:uiPriority w:val="99"/>
    <w:unhideWhenUsed/>
    <w:rsid w:val="0099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locked/>
    <w:rsid w:val="00990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990F5A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990F5A"/>
    <w:pPr>
      <w:spacing w:after="100"/>
    </w:pPr>
  </w:style>
  <w:style w:type="character" w:styleId="af">
    <w:name w:val="Hyperlink"/>
    <w:basedOn w:val="a0"/>
    <w:uiPriority w:val="99"/>
    <w:unhideWhenUsed/>
    <w:rsid w:val="00990F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3BAB5-D165-4B3B-A44B-838CB4C2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4811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2020-05-15T18:30:00Z</dcterms:created>
  <dcterms:modified xsi:type="dcterms:W3CDTF">2020-05-15T20:21:00Z</dcterms:modified>
</cp:coreProperties>
</file>