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86" w:rsidRPr="008E0EA4" w:rsidRDefault="00F44D86" w:rsidP="00F44D86">
      <w:pPr>
        <w:pStyle w:val="1"/>
        <w:ind w:firstLine="0"/>
        <w:jc w:val="center"/>
        <w:rPr>
          <w:sz w:val="24"/>
          <w:szCs w:val="24"/>
        </w:rPr>
      </w:pPr>
      <w:r w:rsidRPr="008E0EA4">
        <w:rPr>
          <w:sz w:val="24"/>
          <w:szCs w:val="24"/>
        </w:rPr>
        <w:t>Министерство сельского хозяйства Российской Федерации</w:t>
      </w:r>
    </w:p>
    <w:p w:rsidR="00F44D86" w:rsidRPr="008E0EA4" w:rsidRDefault="00F44D86" w:rsidP="00F44D86">
      <w:pPr>
        <w:pStyle w:val="1"/>
        <w:ind w:firstLine="0"/>
        <w:jc w:val="center"/>
        <w:rPr>
          <w:sz w:val="24"/>
          <w:szCs w:val="24"/>
        </w:rPr>
      </w:pPr>
      <w:r w:rsidRPr="008E0EA4">
        <w:rPr>
          <w:sz w:val="24"/>
          <w:szCs w:val="24"/>
        </w:rPr>
        <w:t>Департамент научно-технологической политики и образования</w:t>
      </w:r>
    </w:p>
    <w:p w:rsidR="00F44D86" w:rsidRPr="008E0EA4" w:rsidRDefault="00F44D86" w:rsidP="00F44D86">
      <w:pPr>
        <w:pStyle w:val="1"/>
        <w:ind w:firstLine="0"/>
        <w:jc w:val="center"/>
        <w:rPr>
          <w:sz w:val="24"/>
          <w:szCs w:val="24"/>
        </w:rPr>
      </w:pPr>
      <w:r w:rsidRPr="008E0EA4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F44D86" w:rsidRPr="008E0EA4" w:rsidRDefault="00F44D86" w:rsidP="00F44D86">
      <w:pPr>
        <w:pStyle w:val="1"/>
        <w:ind w:firstLine="0"/>
        <w:jc w:val="center"/>
        <w:rPr>
          <w:sz w:val="24"/>
          <w:szCs w:val="24"/>
        </w:rPr>
      </w:pPr>
      <w:r w:rsidRPr="008E0EA4">
        <w:rPr>
          <w:sz w:val="24"/>
          <w:szCs w:val="24"/>
        </w:rPr>
        <w:t>высшего образования</w:t>
      </w:r>
    </w:p>
    <w:p w:rsidR="00F44D86" w:rsidRPr="008E0EA4" w:rsidRDefault="00F44D86" w:rsidP="00F44D86">
      <w:pPr>
        <w:pStyle w:val="1"/>
        <w:ind w:firstLine="0"/>
        <w:jc w:val="center"/>
        <w:rPr>
          <w:sz w:val="24"/>
          <w:szCs w:val="24"/>
        </w:rPr>
      </w:pPr>
      <w:r w:rsidRPr="008E0EA4">
        <w:rPr>
          <w:sz w:val="24"/>
          <w:szCs w:val="24"/>
        </w:rPr>
        <w:t>«Костромская государственная сельскохозяйственная академия»</w:t>
      </w:r>
    </w:p>
    <w:p w:rsidR="00F44D86" w:rsidRPr="008E0EA4" w:rsidRDefault="00F44D86" w:rsidP="00F44D86">
      <w:pPr>
        <w:pStyle w:val="1"/>
        <w:ind w:firstLine="0"/>
        <w:jc w:val="center"/>
        <w:rPr>
          <w:sz w:val="24"/>
          <w:szCs w:val="24"/>
        </w:rPr>
      </w:pPr>
    </w:p>
    <w:p w:rsidR="00F44D86" w:rsidRPr="008E0EA4" w:rsidRDefault="00F44D86" w:rsidP="00F44D86">
      <w:pPr>
        <w:pStyle w:val="1"/>
        <w:ind w:firstLine="0"/>
        <w:jc w:val="center"/>
        <w:rPr>
          <w:b/>
          <w:sz w:val="24"/>
          <w:szCs w:val="24"/>
        </w:rPr>
      </w:pPr>
      <w:r w:rsidRPr="008E0EA4">
        <w:rPr>
          <w:b/>
          <w:sz w:val="24"/>
          <w:szCs w:val="24"/>
        </w:rPr>
        <w:t>РЕЦЕНЗИЯ</w:t>
      </w:r>
    </w:p>
    <w:p w:rsidR="00F44D86" w:rsidRPr="008E0EA4" w:rsidRDefault="00F44D86" w:rsidP="00F44D86">
      <w:pPr>
        <w:pStyle w:val="1"/>
        <w:ind w:firstLine="0"/>
        <w:jc w:val="center"/>
        <w:rPr>
          <w:sz w:val="24"/>
          <w:szCs w:val="24"/>
        </w:rPr>
      </w:pPr>
    </w:p>
    <w:p w:rsidR="00F44D86" w:rsidRPr="008E0EA4" w:rsidRDefault="00F44D86" w:rsidP="00F44D86">
      <w:pPr>
        <w:pStyle w:val="1"/>
        <w:ind w:firstLine="0"/>
        <w:jc w:val="center"/>
        <w:rPr>
          <w:sz w:val="24"/>
          <w:szCs w:val="24"/>
        </w:rPr>
      </w:pPr>
    </w:p>
    <w:p w:rsidR="00F44D86" w:rsidRPr="008E0EA4" w:rsidRDefault="00F44D86" w:rsidP="00F44D86">
      <w:pPr>
        <w:pStyle w:val="1"/>
        <w:rPr>
          <w:sz w:val="24"/>
          <w:szCs w:val="24"/>
        </w:rPr>
      </w:pPr>
      <w:r w:rsidRPr="008E0EA4">
        <w:rPr>
          <w:sz w:val="24"/>
          <w:szCs w:val="24"/>
        </w:rPr>
        <w:t>на курсов</w:t>
      </w:r>
      <w:r>
        <w:rPr>
          <w:sz w:val="24"/>
          <w:szCs w:val="24"/>
        </w:rPr>
        <w:t>ую</w:t>
      </w:r>
      <w:r w:rsidRPr="008E0EA4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 w:rsidRPr="008E0EA4">
        <w:rPr>
          <w:sz w:val="24"/>
          <w:szCs w:val="24"/>
        </w:rPr>
        <w:t xml:space="preserve"> студент</w:t>
      </w:r>
      <w:r w:rsidR="00945D04">
        <w:rPr>
          <w:sz w:val="24"/>
          <w:szCs w:val="24"/>
        </w:rPr>
        <w:t>ки</w:t>
      </w:r>
      <w:r w:rsidRPr="008E0EA4">
        <w:rPr>
          <w:sz w:val="24"/>
          <w:szCs w:val="24"/>
        </w:rPr>
        <w:t xml:space="preserve"> </w:t>
      </w:r>
      <w:r w:rsidR="00E4693E">
        <w:rPr>
          <w:sz w:val="24"/>
          <w:szCs w:val="24"/>
        </w:rPr>
        <w:t>Оленевой В.</w:t>
      </w:r>
      <w:bookmarkStart w:id="0" w:name="_GoBack"/>
      <w:bookmarkEnd w:id="0"/>
    </w:p>
    <w:p w:rsidR="00F44D86" w:rsidRPr="008E0EA4" w:rsidRDefault="00F44D86" w:rsidP="00F44D86">
      <w:pPr>
        <w:pStyle w:val="1"/>
        <w:rPr>
          <w:sz w:val="24"/>
          <w:szCs w:val="24"/>
        </w:rPr>
      </w:pPr>
    </w:p>
    <w:p w:rsidR="00354B38" w:rsidRPr="00354B38" w:rsidRDefault="00F44D86" w:rsidP="00F44D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F4">
        <w:rPr>
          <w:rFonts w:ascii="Times New Roman" w:hAnsi="Times New Roman" w:cs="Times New Roman"/>
          <w:sz w:val="24"/>
          <w:szCs w:val="24"/>
        </w:rPr>
        <w:t xml:space="preserve">на тему: </w:t>
      </w:r>
      <w:r w:rsidR="00E4693E" w:rsidRPr="00E4693E">
        <w:rPr>
          <w:rFonts w:ascii="Times New Roman" w:hAnsi="Times New Roman" w:cs="Times New Roman"/>
          <w:b/>
        </w:rPr>
        <w:t xml:space="preserve">«Система применения удобрений в СПК </w:t>
      </w:r>
      <w:proofErr w:type="gramStart"/>
      <w:r w:rsidR="00E4693E" w:rsidRPr="00E4693E">
        <w:rPr>
          <w:rFonts w:ascii="Times New Roman" w:hAnsi="Times New Roman" w:cs="Times New Roman"/>
          <w:b/>
        </w:rPr>
        <w:t>Мичуринский</w:t>
      </w:r>
      <w:proofErr w:type="gramEnd"/>
      <w:r w:rsidR="00E4693E" w:rsidRPr="00E4693E">
        <w:rPr>
          <w:rFonts w:ascii="Times New Roman" w:hAnsi="Times New Roman" w:cs="Times New Roman"/>
          <w:b/>
        </w:rPr>
        <w:t xml:space="preserve"> </w:t>
      </w:r>
      <w:proofErr w:type="spellStart"/>
      <w:r w:rsidR="00E4693E" w:rsidRPr="00E4693E">
        <w:rPr>
          <w:rFonts w:ascii="Times New Roman" w:hAnsi="Times New Roman" w:cs="Times New Roman"/>
          <w:b/>
        </w:rPr>
        <w:t>Сусанинского</w:t>
      </w:r>
      <w:proofErr w:type="spellEnd"/>
      <w:r w:rsidR="00E4693E" w:rsidRPr="00E4693E">
        <w:rPr>
          <w:rFonts w:ascii="Times New Roman" w:hAnsi="Times New Roman" w:cs="Times New Roman"/>
          <w:b/>
        </w:rPr>
        <w:t xml:space="preserve"> района Костромской области</w:t>
      </w:r>
      <w:r w:rsidR="00E4693E">
        <w:rPr>
          <w:rFonts w:ascii="Times New Roman" w:hAnsi="Times New Roman" w:cs="Times New Roman"/>
          <w:b/>
        </w:rPr>
        <w:t>»</w:t>
      </w:r>
    </w:p>
    <w:p w:rsidR="00F44D86" w:rsidRPr="007A0FAF" w:rsidRDefault="00F44D86" w:rsidP="00F44D86">
      <w:pPr>
        <w:spacing w:after="0" w:line="360" w:lineRule="au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7A0FAF">
        <w:rPr>
          <w:rFonts w:ascii="Times New Roman" w:hAnsi="Times New Roman" w:cs="Times New Roman"/>
          <w:spacing w:val="-6"/>
          <w:sz w:val="24"/>
          <w:szCs w:val="24"/>
        </w:rPr>
        <w:t xml:space="preserve">Курсовой проект имеет логическое построение, состоит из </w:t>
      </w:r>
      <w:r w:rsidR="00354B38">
        <w:rPr>
          <w:rFonts w:ascii="Times New Roman" w:hAnsi="Times New Roman" w:cs="Times New Roman"/>
          <w:spacing w:val="-6"/>
          <w:sz w:val="24"/>
          <w:szCs w:val="24"/>
        </w:rPr>
        <w:t>1</w:t>
      </w:r>
      <w:r w:rsidR="00E4693E">
        <w:rPr>
          <w:rFonts w:ascii="Times New Roman" w:hAnsi="Times New Roman" w:cs="Times New Roman"/>
          <w:spacing w:val="-6"/>
          <w:sz w:val="24"/>
          <w:szCs w:val="24"/>
        </w:rPr>
        <w:t>1</w:t>
      </w:r>
      <w:r w:rsidRPr="007A0FAF">
        <w:rPr>
          <w:rFonts w:ascii="Times New Roman" w:hAnsi="Times New Roman" w:cs="Times New Roman"/>
          <w:spacing w:val="-6"/>
          <w:sz w:val="24"/>
          <w:szCs w:val="24"/>
        </w:rPr>
        <w:t xml:space="preserve"> глав</w:t>
      </w:r>
    </w:p>
    <w:p w:rsidR="00F44D86" w:rsidRPr="008E0EA4" w:rsidRDefault="00F44D86" w:rsidP="00F44D86">
      <w:pPr>
        <w:pStyle w:val="1"/>
        <w:rPr>
          <w:sz w:val="24"/>
          <w:szCs w:val="24"/>
        </w:rPr>
      </w:pPr>
    </w:p>
    <w:p w:rsidR="00F44D86" w:rsidRDefault="00F44D86" w:rsidP="00F44D86">
      <w:pPr>
        <w:pStyle w:val="1"/>
        <w:jc w:val="center"/>
        <w:rPr>
          <w:sz w:val="24"/>
          <w:szCs w:val="24"/>
        </w:rPr>
      </w:pPr>
      <w:r w:rsidRPr="008E0EA4">
        <w:rPr>
          <w:sz w:val="24"/>
          <w:szCs w:val="24"/>
        </w:rPr>
        <w:t>Замечания:</w:t>
      </w:r>
    </w:p>
    <w:p w:rsidR="00FB24F4" w:rsidRDefault="00FB24F4" w:rsidP="00F44D86">
      <w:pPr>
        <w:pStyle w:val="1"/>
        <w:jc w:val="center"/>
        <w:rPr>
          <w:sz w:val="24"/>
          <w:szCs w:val="24"/>
        </w:rPr>
      </w:pPr>
    </w:p>
    <w:p w:rsidR="00F44D86" w:rsidRDefault="00F44D86" w:rsidP="00FB24F4">
      <w:pPr>
        <w:pStyle w:val="1"/>
        <w:ind w:firstLine="0"/>
        <w:jc w:val="left"/>
        <w:rPr>
          <w:sz w:val="24"/>
          <w:szCs w:val="24"/>
        </w:rPr>
      </w:pPr>
    </w:p>
    <w:p w:rsidR="00E4693E" w:rsidRDefault="00E4693E" w:rsidP="00354B38">
      <w:pPr>
        <w:pStyle w:val="1"/>
        <w:numPr>
          <w:ilvl w:val="0"/>
          <w:numId w:val="4"/>
        </w:numPr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Название курсовой работы не соответствует методичке.</w:t>
      </w:r>
    </w:p>
    <w:p w:rsidR="00F44D86" w:rsidRDefault="00E4693E" w:rsidP="00354B38">
      <w:pPr>
        <w:pStyle w:val="1"/>
        <w:numPr>
          <w:ilvl w:val="0"/>
          <w:numId w:val="4"/>
        </w:numPr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Таблица 4 – севооборот написан неверно</w:t>
      </w:r>
    </w:p>
    <w:p w:rsidR="00E4693E" w:rsidRDefault="00E4693E" w:rsidP="00354B38">
      <w:pPr>
        <w:pStyle w:val="1"/>
        <w:numPr>
          <w:ilvl w:val="0"/>
          <w:numId w:val="4"/>
        </w:numPr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Табл.5 – расчет дефицита гумуса откорректировать.</w:t>
      </w:r>
    </w:p>
    <w:p w:rsidR="00354B38" w:rsidRDefault="00E4693E" w:rsidP="00354B38">
      <w:pPr>
        <w:pStyle w:val="1"/>
        <w:numPr>
          <w:ilvl w:val="0"/>
          <w:numId w:val="4"/>
        </w:numPr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Таблица 10: расчет неверен</w:t>
      </w:r>
      <w:r w:rsidR="00945D04">
        <w:rPr>
          <w:spacing w:val="-6"/>
          <w:sz w:val="24"/>
          <w:szCs w:val="24"/>
        </w:rPr>
        <w:t xml:space="preserve">. Откуда у </w:t>
      </w:r>
      <w:r>
        <w:rPr>
          <w:spacing w:val="-6"/>
          <w:sz w:val="24"/>
          <w:szCs w:val="24"/>
        </w:rPr>
        <w:t>яровой пшеницы</w:t>
      </w:r>
      <w:r w:rsidR="00945D04">
        <w:rPr>
          <w:spacing w:val="-6"/>
          <w:sz w:val="24"/>
          <w:szCs w:val="24"/>
        </w:rPr>
        <w:t xml:space="preserve"> растительные остатки бобовых культур? Строка 12 неверно. И т.д.</w:t>
      </w:r>
    </w:p>
    <w:p w:rsidR="00945D04" w:rsidRDefault="00945D04" w:rsidP="00354B38">
      <w:pPr>
        <w:pStyle w:val="1"/>
        <w:numPr>
          <w:ilvl w:val="0"/>
          <w:numId w:val="4"/>
        </w:numPr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Остальные таблицы должны быть приведены в соответствие с табл.10</w:t>
      </w:r>
    </w:p>
    <w:p w:rsidR="00E4693E" w:rsidRDefault="00E4693E" w:rsidP="00354B38">
      <w:pPr>
        <w:pStyle w:val="1"/>
        <w:numPr>
          <w:ilvl w:val="0"/>
          <w:numId w:val="4"/>
        </w:numPr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Таблица 13- вывод неверный</w:t>
      </w:r>
    </w:p>
    <w:p w:rsidR="00354B38" w:rsidRDefault="00945D04" w:rsidP="00354B38">
      <w:pPr>
        <w:pStyle w:val="1"/>
        <w:numPr>
          <w:ilvl w:val="0"/>
          <w:numId w:val="4"/>
        </w:numPr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Глава микроудобрения совсем не связана с культурами севооборота.</w:t>
      </w:r>
    </w:p>
    <w:p w:rsidR="00945D04" w:rsidRDefault="00945D04" w:rsidP="00354B38">
      <w:pPr>
        <w:pStyle w:val="1"/>
        <w:numPr>
          <w:ilvl w:val="0"/>
          <w:numId w:val="4"/>
        </w:numPr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Систему удобрений следует </w:t>
      </w:r>
      <w:r w:rsidR="00E4693E">
        <w:rPr>
          <w:spacing w:val="-6"/>
          <w:sz w:val="24"/>
          <w:szCs w:val="24"/>
        </w:rPr>
        <w:t>уточнить</w:t>
      </w:r>
      <w:r>
        <w:rPr>
          <w:spacing w:val="-6"/>
          <w:sz w:val="24"/>
          <w:szCs w:val="24"/>
        </w:rPr>
        <w:t xml:space="preserve"> – табл.15</w:t>
      </w:r>
      <w:r w:rsidR="00E4693E">
        <w:rPr>
          <w:spacing w:val="-6"/>
          <w:sz w:val="24"/>
          <w:szCs w:val="24"/>
        </w:rPr>
        <w:t xml:space="preserve"> и 16 не соответствуют предыдущим таблицам</w:t>
      </w:r>
    </w:p>
    <w:p w:rsidR="00D83B05" w:rsidRDefault="00E4693E" w:rsidP="00354B38">
      <w:pPr>
        <w:pStyle w:val="1"/>
        <w:numPr>
          <w:ilvl w:val="0"/>
          <w:numId w:val="4"/>
        </w:numPr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Глава 9 – не соответствует требованиям методички.</w:t>
      </w:r>
    </w:p>
    <w:p w:rsidR="00D83B05" w:rsidRDefault="00D83B05" w:rsidP="00354B38">
      <w:pPr>
        <w:pStyle w:val="1"/>
        <w:numPr>
          <w:ilvl w:val="0"/>
          <w:numId w:val="4"/>
        </w:numPr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Нет главы оптимизация фосфатного и калийного питания.</w:t>
      </w:r>
    </w:p>
    <w:p w:rsidR="00354B38" w:rsidRPr="00E4693E" w:rsidRDefault="00D83B05" w:rsidP="00F44D86">
      <w:pPr>
        <w:pStyle w:val="1"/>
        <w:numPr>
          <w:ilvl w:val="0"/>
          <w:numId w:val="4"/>
        </w:numPr>
        <w:rPr>
          <w:spacing w:val="-6"/>
          <w:sz w:val="24"/>
          <w:szCs w:val="24"/>
        </w:rPr>
      </w:pPr>
      <w:r w:rsidRPr="00E4693E">
        <w:rPr>
          <w:spacing w:val="-6"/>
          <w:sz w:val="24"/>
          <w:szCs w:val="24"/>
        </w:rPr>
        <w:t xml:space="preserve">Таблица 17 – </w:t>
      </w:r>
      <w:r w:rsidR="00E4693E">
        <w:rPr>
          <w:spacing w:val="-6"/>
          <w:sz w:val="24"/>
          <w:szCs w:val="24"/>
        </w:rPr>
        <w:t>нет вывода</w:t>
      </w:r>
    </w:p>
    <w:p w:rsidR="00354B38" w:rsidRDefault="00354B38" w:rsidP="00F44D86">
      <w:pPr>
        <w:pStyle w:val="1"/>
        <w:rPr>
          <w:spacing w:val="-6"/>
          <w:sz w:val="24"/>
          <w:szCs w:val="24"/>
        </w:rPr>
      </w:pPr>
    </w:p>
    <w:p w:rsidR="00F44D86" w:rsidRPr="004F2B14" w:rsidRDefault="00F44D86" w:rsidP="00F44D86">
      <w:pPr>
        <w:pStyle w:val="1"/>
        <w:rPr>
          <w:spacing w:val="-6"/>
          <w:sz w:val="24"/>
          <w:szCs w:val="24"/>
        </w:rPr>
      </w:pPr>
      <w:r w:rsidRPr="008E0EA4">
        <w:rPr>
          <w:spacing w:val="-6"/>
          <w:sz w:val="24"/>
          <w:szCs w:val="24"/>
        </w:rPr>
        <w:t xml:space="preserve">Рецензируемая работа </w:t>
      </w:r>
      <w:r w:rsidRPr="006645EA">
        <w:rPr>
          <w:spacing w:val="-6"/>
          <w:sz w:val="24"/>
          <w:szCs w:val="24"/>
        </w:rPr>
        <w:t>отвечает</w:t>
      </w:r>
      <w:r w:rsidRPr="004F2B14">
        <w:rPr>
          <w:spacing w:val="-6"/>
          <w:sz w:val="24"/>
          <w:szCs w:val="24"/>
        </w:rPr>
        <w:t xml:space="preserve"> (</w:t>
      </w:r>
      <w:r w:rsidRPr="006645EA">
        <w:rPr>
          <w:b/>
          <w:spacing w:val="-6"/>
          <w:sz w:val="24"/>
          <w:szCs w:val="24"/>
          <w:u w:val="single"/>
        </w:rPr>
        <w:t>не отвечает</w:t>
      </w:r>
      <w:r w:rsidRPr="004F2B14">
        <w:rPr>
          <w:spacing w:val="-6"/>
          <w:sz w:val="24"/>
          <w:szCs w:val="24"/>
        </w:rPr>
        <w:t xml:space="preserve">) предъявляемым требованиям и </w:t>
      </w:r>
    </w:p>
    <w:p w:rsidR="00F44D86" w:rsidRPr="006645EA" w:rsidRDefault="00F44D86" w:rsidP="00F44D86">
      <w:pPr>
        <w:pStyle w:val="1"/>
        <w:rPr>
          <w:sz w:val="24"/>
          <w:szCs w:val="24"/>
        </w:rPr>
      </w:pPr>
      <w:r w:rsidRPr="006645EA">
        <w:rPr>
          <w:sz w:val="24"/>
          <w:szCs w:val="24"/>
        </w:rPr>
        <w:t>– допускается к защите</w:t>
      </w:r>
    </w:p>
    <w:p w:rsidR="00F44D86" w:rsidRPr="001A2EC4" w:rsidRDefault="00F44D86" w:rsidP="00F44D86">
      <w:pPr>
        <w:pStyle w:val="1"/>
        <w:rPr>
          <w:sz w:val="24"/>
          <w:szCs w:val="24"/>
        </w:rPr>
      </w:pPr>
      <w:r w:rsidRPr="001A2EC4">
        <w:rPr>
          <w:sz w:val="24"/>
          <w:szCs w:val="24"/>
        </w:rPr>
        <w:t>– допускается к защите с доработкой</w:t>
      </w:r>
    </w:p>
    <w:p w:rsidR="00F44D86" w:rsidRPr="006645EA" w:rsidRDefault="00F44D86" w:rsidP="00F44D86">
      <w:pPr>
        <w:pStyle w:val="1"/>
        <w:rPr>
          <w:b/>
          <w:sz w:val="24"/>
          <w:szCs w:val="24"/>
        </w:rPr>
      </w:pPr>
      <w:r w:rsidRPr="006645EA">
        <w:rPr>
          <w:b/>
          <w:sz w:val="24"/>
          <w:szCs w:val="24"/>
        </w:rPr>
        <w:t>– нуждается в доработке</w:t>
      </w:r>
    </w:p>
    <w:p w:rsidR="00F44D86" w:rsidRPr="008E0EA4" w:rsidRDefault="00F44D86" w:rsidP="00F44D86">
      <w:pPr>
        <w:pStyle w:val="1"/>
        <w:rPr>
          <w:sz w:val="24"/>
          <w:szCs w:val="24"/>
        </w:rPr>
      </w:pPr>
    </w:p>
    <w:p w:rsidR="00F44D86" w:rsidRPr="008E0EA4" w:rsidRDefault="00F44D86" w:rsidP="00F44D86">
      <w:pPr>
        <w:pStyle w:val="1"/>
        <w:rPr>
          <w:sz w:val="24"/>
          <w:szCs w:val="24"/>
        </w:rPr>
      </w:pPr>
      <w:r w:rsidRPr="008E0EA4">
        <w:rPr>
          <w:sz w:val="24"/>
          <w:szCs w:val="24"/>
        </w:rPr>
        <w:t xml:space="preserve">Рецензент: </w:t>
      </w:r>
      <w:r w:rsidRPr="008E0EA4">
        <w:rPr>
          <w:sz w:val="24"/>
          <w:szCs w:val="24"/>
          <w:u w:val="single"/>
        </w:rPr>
        <w:t xml:space="preserve">Иванова М.В. , доцент каф. </w:t>
      </w:r>
      <w:proofErr w:type="spellStart"/>
      <w:r w:rsidRPr="008E0EA4">
        <w:rPr>
          <w:sz w:val="24"/>
          <w:szCs w:val="24"/>
          <w:u w:val="single"/>
        </w:rPr>
        <w:t>АБиЗР</w:t>
      </w:r>
      <w:proofErr w:type="spellEnd"/>
      <w:r w:rsidRPr="008E0EA4">
        <w:rPr>
          <w:sz w:val="24"/>
          <w:szCs w:val="24"/>
        </w:rPr>
        <w:t xml:space="preserve">    </w:t>
      </w:r>
    </w:p>
    <w:p w:rsidR="00F44D86" w:rsidRPr="008E0EA4" w:rsidRDefault="00F44D86" w:rsidP="00F44D86">
      <w:pPr>
        <w:pStyle w:val="1"/>
        <w:ind w:firstLine="0"/>
        <w:jc w:val="center"/>
        <w:rPr>
          <w:sz w:val="24"/>
          <w:szCs w:val="24"/>
        </w:rPr>
      </w:pPr>
      <w:r w:rsidRPr="008E0EA4">
        <w:rPr>
          <w:sz w:val="24"/>
          <w:szCs w:val="24"/>
        </w:rPr>
        <w:t>ученое звание, подпись, Ф.И.О.</w:t>
      </w:r>
    </w:p>
    <w:p w:rsidR="00F44D86" w:rsidRPr="008E0EA4" w:rsidRDefault="00F44D86" w:rsidP="00F44D86">
      <w:pPr>
        <w:pStyle w:val="1"/>
        <w:rPr>
          <w:sz w:val="24"/>
          <w:szCs w:val="24"/>
        </w:rPr>
      </w:pPr>
    </w:p>
    <w:p w:rsidR="00F44D86" w:rsidRPr="008E0EA4" w:rsidRDefault="00F44D86" w:rsidP="00F44D86">
      <w:pPr>
        <w:pStyle w:val="1"/>
        <w:jc w:val="right"/>
        <w:rPr>
          <w:sz w:val="24"/>
          <w:szCs w:val="24"/>
        </w:rPr>
      </w:pPr>
      <w:r w:rsidRPr="008E0EA4">
        <w:rPr>
          <w:sz w:val="24"/>
          <w:szCs w:val="24"/>
        </w:rPr>
        <w:t>«</w:t>
      </w:r>
      <w:r w:rsidR="00E4693E">
        <w:rPr>
          <w:sz w:val="24"/>
          <w:szCs w:val="24"/>
        </w:rPr>
        <w:t>25</w:t>
      </w:r>
      <w:r w:rsidRPr="008E0EA4">
        <w:rPr>
          <w:sz w:val="24"/>
          <w:szCs w:val="24"/>
        </w:rPr>
        <w:t xml:space="preserve">» </w:t>
      </w:r>
      <w:r w:rsidR="00D83B05">
        <w:rPr>
          <w:sz w:val="24"/>
          <w:szCs w:val="24"/>
        </w:rPr>
        <w:t>февраля</w:t>
      </w:r>
      <w:r w:rsidRPr="008E0EA4">
        <w:rPr>
          <w:sz w:val="24"/>
          <w:szCs w:val="24"/>
        </w:rPr>
        <w:t xml:space="preserve"> 202</w:t>
      </w:r>
      <w:r w:rsidR="00D83B05">
        <w:rPr>
          <w:sz w:val="24"/>
          <w:szCs w:val="24"/>
        </w:rPr>
        <w:t>4</w:t>
      </w:r>
      <w:r w:rsidRPr="008E0EA4">
        <w:rPr>
          <w:sz w:val="24"/>
          <w:szCs w:val="24"/>
        </w:rPr>
        <w:t xml:space="preserve"> г.</w:t>
      </w:r>
    </w:p>
    <w:p w:rsidR="00F44D86" w:rsidRDefault="00F44D86" w:rsidP="00F44D86"/>
    <w:p w:rsidR="00F44D86" w:rsidRDefault="00F44D86" w:rsidP="00F44D86"/>
    <w:p w:rsidR="00181C92" w:rsidRDefault="00181C92"/>
    <w:sectPr w:rsidR="00181C92" w:rsidSect="0059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A1DA3"/>
    <w:multiLevelType w:val="hybridMultilevel"/>
    <w:tmpl w:val="507E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D5EC7"/>
    <w:multiLevelType w:val="hybridMultilevel"/>
    <w:tmpl w:val="6B865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C4A91"/>
    <w:multiLevelType w:val="hybridMultilevel"/>
    <w:tmpl w:val="CE9CC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72973"/>
    <w:multiLevelType w:val="hybridMultilevel"/>
    <w:tmpl w:val="AD342D28"/>
    <w:lvl w:ilvl="0" w:tplc="24262A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86"/>
    <w:rsid w:val="00181C92"/>
    <w:rsid w:val="001A2EC4"/>
    <w:rsid w:val="00354B38"/>
    <w:rsid w:val="006645EA"/>
    <w:rsid w:val="0067001D"/>
    <w:rsid w:val="008208C1"/>
    <w:rsid w:val="00945D04"/>
    <w:rsid w:val="00CF6492"/>
    <w:rsid w:val="00D83B05"/>
    <w:rsid w:val="00E4693E"/>
    <w:rsid w:val="00F44D86"/>
    <w:rsid w:val="00FB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т"/>
    <w:basedOn w:val="a"/>
    <w:link w:val="10"/>
    <w:rsid w:val="00F44D8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10">
    <w:name w:val="1т Знак"/>
    <w:link w:val="1"/>
    <w:rsid w:val="00F44D86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т"/>
    <w:basedOn w:val="a"/>
    <w:link w:val="10"/>
    <w:rsid w:val="00F44D8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10">
    <w:name w:val="1т Знак"/>
    <w:link w:val="1"/>
    <w:rsid w:val="00F44D86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</dc:creator>
  <cp:lastModifiedBy>Марина</cp:lastModifiedBy>
  <cp:revision>2</cp:revision>
  <cp:lastPrinted>2024-02-09T17:17:00Z</cp:lastPrinted>
  <dcterms:created xsi:type="dcterms:W3CDTF">2024-02-25T12:02:00Z</dcterms:created>
  <dcterms:modified xsi:type="dcterms:W3CDTF">2024-02-25T12:02:00Z</dcterms:modified>
</cp:coreProperties>
</file>