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436" w:rsidRPr="006E75DA" w:rsidRDefault="00C65436" w:rsidP="0073420D">
      <w:pPr>
        <w:pStyle w:val="a4"/>
        <w:tabs>
          <w:tab w:val="left" w:pos="180"/>
        </w:tabs>
        <w:spacing w:before="0" w:beforeAutospacing="0" w:after="0" w:afterAutospacing="0"/>
        <w:ind w:firstLine="1134"/>
        <w:rPr>
          <w:b/>
        </w:rPr>
      </w:pPr>
      <w:r w:rsidRPr="006E75DA">
        <w:rPr>
          <w:rFonts w:eastAsia="Batang"/>
          <w:b/>
        </w:rPr>
        <w:t xml:space="preserve">ПЕРЕЧЕНЬ ВОПРОСОВ К ГОСУДАРСТВЕННОМУ ЭКЗАМЕНУ </w:t>
      </w:r>
    </w:p>
    <w:p w:rsidR="00C65436" w:rsidRDefault="00C65436" w:rsidP="0073420D">
      <w:pPr>
        <w:pStyle w:val="a4"/>
        <w:tabs>
          <w:tab w:val="left" w:pos="180"/>
        </w:tabs>
        <w:spacing w:before="0" w:beforeAutospacing="0" w:after="0" w:afterAutospacing="0"/>
        <w:ind w:firstLine="1843"/>
        <w:rPr>
          <w:b/>
        </w:rPr>
      </w:pPr>
      <w:r w:rsidRPr="006E75DA">
        <w:rPr>
          <w:b/>
        </w:rPr>
        <w:t>Направление подготовки 38.03.02 Менеджмент</w:t>
      </w:r>
    </w:p>
    <w:p w:rsidR="0073420D" w:rsidRPr="006E75DA" w:rsidRDefault="0073420D" w:rsidP="0073420D">
      <w:pPr>
        <w:pStyle w:val="a4"/>
        <w:tabs>
          <w:tab w:val="left" w:pos="180"/>
        </w:tabs>
        <w:spacing w:before="0" w:beforeAutospacing="0" w:after="0" w:afterAutospacing="0"/>
        <w:ind w:firstLine="1134"/>
        <w:rPr>
          <w:b/>
        </w:rPr>
      </w:pPr>
    </w:p>
    <w:p w:rsidR="00610FBD" w:rsidRPr="00263EDC" w:rsidRDefault="00610FBD" w:rsidP="00263EDC">
      <w:pPr>
        <w:pStyle w:val="a4"/>
        <w:numPr>
          <w:ilvl w:val="0"/>
          <w:numId w:val="7"/>
        </w:numPr>
        <w:tabs>
          <w:tab w:val="left" w:pos="180"/>
        </w:tabs>
        <w:spacing w:before="0" w:beforeAutospacing="0" w:after="0" w:afterAutospacing="0"/>
        <w:ind w:left="993" w:hanging="633"/>
        <w:jc w:val="both"/>
        <w:rPr>
          <w:sz w:val="28"/>
          <w:szCs w:val="28"/>
        </w:rPr>
      </w:pPr>
      <w:r w:rsidRPr="00263EDC">
        <w:rPr>
          <w:sz w:val="28"/>
          <w:szCs w:val="28"/>
        </w:rPr>
        <w:t>Система маркетинговой информации и маркетинговые исследования.</w:t>
      </w:r>
    </w:p>
    <w:p w:rsidR="00610FBD" w:rsidRPr="00263EDC" w:rsidRDefault="00610FBD" w:rsidP="00263EDC">
      <w:pPr>
        <w:pStyle w:val="a4"/>
        <w:numPr>
          <w:ilvl w:val="0"/>
          <w:numId w:val="7"/>
        </w:numPr>
        <w:tabs>
          <w:tab w:val="left" w:pos="180"/>
        </w:tabs>
        <w:spacing w:before="0" w:beforeAutospacing="0" w:after="0" w:afterAutospacing="0"/>
        <w:ind w:left="993" w:hanging="633"/>
        <w:jc w:val="both"/>
        <w:rPr>
          <w:sz w:val="28"/>
          <w:szCs w:val="28"/>
        </w:rPr>
      </w:pPr>
      <w:r w:rsidRPr="00263EDC">
        <w:rPr>
          <w:sz w:val="28"/>
          <w:szCs w:val="28"/>
        </w:rPr>
        <w:t>Сегментация рынка. Способы сегментации рынка.</w:t>
      </w:r>
    </w:p>
    <w:p w:rsidR="00610FBD" w:rsidRPr="00263EDC" w:rsidRDefault="00610FBD" w:rsidP="00263EDC">
      <w:pPr>
        <w:pStyle w:val="a3"/>
        <w:numPr>
          <w:ilvl w:val="0"/>
          <w:numId w:val="7"/>
        </w:numPr>
        <w:tabs>
          <w:tab w:val="right" w:leader="underscore" w:pos="9639"/>
        </w:tabs>
        <w:ind w:left="993" w:hanging="633"/>
        <w:jc w:val="both"/>
        <w:rPr>
          <w:szCs w:val="28"/>
        </w:rPr>
      </w:pPr>
      <w:r w:rsidRPr="00263EDC">
        <w:rPr>
          <w:szCs w:val="28"/>
        </w:rPr>
        <w:t xml:space="preserve">Товарная политика в системе маркетинга. </w:t>
      </w:r>
    </w:p>
    <w:p w:rsidR="00610FBD" w:rsidRPr="00263EDC" w:rsidRDefault="00610FBD" w:rsidP="00263EDC">
      <w:pPr>
        <w:pStyle w:val="a3"/>
        <w:numPr>
          <w:ilvl w:val="0"/>
          <w:numId w:val="7"/>
        </w:numPr>
        <w:ind w:left="993" w:hanging="633"/>
        <w:rPr>
          <w:bCs/>
          <w:szCs w:val="28"/>
        </w:rPr>
      </w:pPr>
      <w:bookmarkStart w:id="0" w:name="_Hlk103955091"/>
      <w:r w:rsidRPr="00263EDC">
        <w:rPr>
          <w:bCs/>
          <w:szCs w:val="28"/>
        </w:rPr>
        <w:t>Понятие деловой коммуникации. Основные характеристики деловой коммуникации.</w:t>
      </w:r>
    </w:p>
    <w:p w:rsidR="00610FBD" w:rsidRPr="00263EDC" w:rsidRDefault="00610FBD" w:rsidP="00263EDC">
      <w:pPr>
        <w:pStyle w:val="a3"/>
        <w:numPr>
          <w:ilvl w:val="0"/>
          <w:numId w:val="7"/>
        </w:numPr>
        <w:ind w:left="993" w:hanging="633"/>
        <w:rPr>
          <w:bCs/>
          <w:szCs w:val="28"/>
        </w:rPr>
      </w:pPr>
      <w:bookmarkStart w:id="1" w:name="_Hlk101192833"/>
      <w:r w:rsidRPr="00263EDC">
        <w:rPr>
          <w:bCs/>
          <w:szCs w:val="28"/>
        </w:rPr>
        <w:t>Деловые беседы. Методы и формы их проведения.</w:t>
      </w:r>
    </w:p>
    <w:p w:rsidR="00610FBD" w:rsidRPr="00263EDC" w:rsidRDefault="00610FBD" w:rsidP="00263EDC">
      <w:pPr>
        <w:pStyle w:val="a3"/>
        <w:numPr>
          <w:ilvl w:val="0"/>
          <w:numId w:val="7"/>
        </w:numPr>
        <w:ind w:left="993" w:hanging="633"/>
        <w:rPr>
          <w:bCs/>
          <w:szCs w:val="28"/>
        </w:rPr>
      </w:pPr>
      <w:bookmarkStart w:id="2" w:name="_Hlk101191313"/>
      <w:bookmarkEnd w:id="1"/>
      <w:r w:rsidRPr="00263EDC">
        <w:rPr>
          <w:bCs/>
          <w:szCs w:val="28"/>
        </w:rPr>
        <w:t>Деловые переговоры, Модели и стили переговоров. Виды переговоров.</w:t>
      </w:r>
    </w:p>
    <w:p w:rsidR="00610FBD" w:rsidRPr="00263EDC" w:rsidRDefault="00610FBD" w:rsidP="00263EDC">
      <w:pPr>
        <w:pStyle w:val="a4"/>
        <w:numPr>
          <w:ilvl w:val="0"/>
          <w:numId w:val="7"/>
        </w:numPr>
        <w:tabs>
          <w:tab w:val="left" w:pos="426"/>
          <w:tab w:val="left" w:pos="1134"/>
        </w:tabs>
        <w:spacing w:before="0" w:beforeAutospacing="0" w:after="0" w:afterAutospacing="0"/>
        <w:ind w:left="993" w:hanging="633"/>
        <w:rPr>
          <w:sz w:val="28"/>
          <w:szCs w:val="28"/>
        </w:rPr>
      </w:pPr>
      <w:bookmarkStart w:id="3" w:name="_Hlk100923596"/>
      <w:bookmarkEnd w:id="0"/>
      <w:bookmarkEnd w:id="2"/>
      <w:r w:rsidRPr="00263EDC">
        <w:rPr>
          <w:sz w:val="28"/>
          <w:szCs w:val="28"/>
        </w:rPr>
        <w:t>Деловая оценка персонала. Основные методы оценки</w:t>
      </w:r>
      <w:r w:rsidR="007833A6" w:rsidRPr="00263EDC">
        <w:rPr>
          <w:sz w:val="28"/>
          <w:szCs w:val="28"/>
        </w:rPr>
        <w:t>.</w:t>
      </w:r>
    </w:p>
    <w:bookmarkEnd w:id="3"/>
    <w:p w:rsidR="00CC0657" w:rsidRPr="00263EDC" w:rsidRDefault="00CC0657" w:rsidP="00263EDC">
      <w:pPr>
        <w:pStyle w:val="a3"/>
        <w:numPr>
          <w:ilvl w:val="0"/>
          <w:numId w:val="7"/>
        </w:numPr>
        <w:ind w:left="993" w:hanging="633"/>
        <w:jc w:val="both"/>
        <w:rPr>
          <w:szCs w:val="28"/>
        </w:rPr>
      </w:pPr>
      <w:r w:rsidRPr="00263EDC">
        <w:rPr>
          <w:szCs w:val="28"/>
        </w:rPr>
        <w:t xml:space="preserve">Предмет, цель, задачи, основные понятия курса «Управление персоналом организации». </w:t>
      </w:r>
    </w:p>
    <w:p w:rsidR="00610FBD" w:rsidRPr="00263EDC" w:rsidRDefault="00610FBD" w:rsidP="00E6255A">
      <w:pPr>
        <w:pStyle w:val="a3"/>
        <w:numPr>
          <w:ilvl w:val="0"/>
          <w:numId w:val="7"/>
        </w:numPr>
        <w:ind w:left="1134" w:hanging="774"/>
        <w:jc w:val="both"/>
        <w:rPr>
          <w:szCs w:val="28"/>
        </w:rPr>
      </w:pPr>
      <w:bookmarkStart w:id="4" w:name="_Hlk103954609"/>
      <w:r w:rsidRPr="00263EDC">
        <w:rPr>
          <w:szCs w:val="28"/>
        </w:rPr>
        <w:t xml:space="preserve">Технология отбора, подбора и найма персонала </w:t>
      </w:r>
    </w:p>
    <w:p w:rsidR="00610FBD" w:rsidRDefault="00610FBD" w:rsidP="00263EDC">
      <w:pPr>
        <w:pStyle w:val="1"/>
        <w:numPr>
          <w:ilvl w:val="0"/>
          <w:numId w:val="7"/>
        </w:numPr>
        <w:tabs>
          <w:tab w:val="left" w:pos="426"/>
          <w:tab w:val="left" w:pos="1418"/>
        </w:tabs>
        <w:ind w:left="1134" w:hanging="774"/>
        <w:jc w:val="both"/>
        <w:rPr>
          <w:color w:val="auto"/>
          <w:sz w:val="28"/>
          <w:szCs w:val="28"/>
        </w:rPr>
      </w:pPr>
      <w:bookmarkStart w:id="5" w:name="_Hlk101189374"/>
      <w:bookmarkEnd w:id="4"/>
      <w:r w:rsidRPr="00263EDC">
        <w:rPr>
          <w:color w:val="auto"/>
          <w:sz w:val="28"/>
          <w:szCs w:val="28"/>
        </w:rPr>
        <w:t>Методы управления персоналом</w:t>
      </w:r>
    </w:p>
    <w:p w:rsidR="00263EDC" w:rsidRPr="00263EDC" w:rsidRDefault="00263EDC" w:rsidP="00263EDC">
      <w:pPr>
        <w:pStyle w:val="1"/>
        <w:numPr>
          <w:ilvl w:val="0"/>
          <w:numId w:val="7"/>
        </w:numPr>
        <w:tabs>
          <w:tab w:val="left" w:pos="426"/>
          <w:tab w:val="left" w:pos="1418"/>
        </w:tabs>
        <w:ind w:left="1134" w:hanging="77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Мотивация и стимулирование т</w:t>
      </w:r>
      <w:bookmarkStart w:id="6" w:name="_GoBack"/>
      <w:bookmarkEnd w:id="6"/>
      <w:r>
        <w:rPr>
          <w:color w:val="auto"/>
          <w:sz w:val="28"/>
          <w:szCs w:val="28"/>
        </w:rPr>
        <w:t>руда персонала.</w:t>
      </w:r>
    </w:p>
    <w:p w:rsidR="00610FBD" w:rsidRPr="00263EDC" w:rsidRDefault="00610FBD" w:rsidP="00263EDC">
      <w:pPr>
        <w:pStyle w:val="a3"/>
        <w:numPr>
          <w:ilvl w:val="0"/>
          <w:numId w:val="7"/>
        </w:numPr>
        <w:tabs>
          <w:tab w:val="left" w:pos="1418"/>
        </w:tabs>
        <w:ind w:left="1134" w:hanging="774"/>
        <w:rPr>
          <w:szCs w:val="28"/>
        </w:rPr>
      </w:pPr>
      <w:bookmarkStart w:id="7" w:name="_Hlk103955127"/>
      <w:bookmarkEnd w:id="5"/>
      <w:r w:rsidRPr="00263EDC">
        <w:rPr>
          <w:szCs w:val="28"/>
        </w:rPr>
        <w:t>Теория организации и ее место в системе научных знаний.</w:t>
      </w:r>
    </w:p>
    <w:p w:rsidR="00610FBD" w:rsidRPr="00263EDC" w:rsidRDefault="00610FBD" w:rsidP="00263EDC">
      <w:pPr>
        <w:pStyle w:val="HTML"/>
        <w:numPr>
          <w:ilvl w:val="0"/>
          <w:numId w:val="7"/>
        </w:numPr>
        <w:tabs>
          <w:tab w:val="clear" w:pos="916"/>
          <w:tab w:val="left" w:pos="1134"/>
          <w:tab w:val="left" w:pos="1418"/>
        </w:tabs>
        <w:ind w:left="1134" w:hanging="774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00924474"/>
      <w:r w:rsidRPr="00263EDC">
        <w:rPr>
          <w:rFonts w:ascii="Times New Roman" w:hAnsi="Times New Roman" w:cs="Times New Roman"/>
          <w:sz w:val="28"/>
          <w:szCs w:val="28"/>
        </w:rPr>
        <w:t>Формирование группового поведения в организации. Воздействие группы на отдельного работника и на всю организацию.</w:t>
      </w:r>
    </w:p>
    <w:p w:rsidR="00610FBD" w:rsidRPr="00263EDC" w:rsidRDefault="00610FBD" w:rsidP="00263EDC">
      <w:pPr>
        <w:pStyle w:val="a3"/>
        <w:numPr>
          <w:ilvl w:val="0"/>
          <w:numId w:val="7"/>
        </w:numPr>
        <w:tabs>
          <w:tab w:val="left" w:pos="1418"/>
        </w:tabs>
        <w:ind w:left="1134" w:hanging="774"/>
        <w:rPr>
          <w:bCs/>
          <w:szCs w:val="28"/>
        </w:rPr>
      </w:pPr>
      <w:bookmarkStart w:id="9" w:name="_Hlk103952512"/>
      <w:bookmarkEnd w:id="8"/>
      <w:r w:rsidRPr="00263EDC">
        <w:rPr>
          <w:bCs/>
          <w:szCs w:val="28"/>
        </w:rPr>
        <w:t>Управление изменениями в организации и причины сопротивления изменениям.</w:t>
      </w:r>
    </w:p>
    <w:p w:rsidR="00610FBD" w:rsidRPr="00263EDC" w:rsidRDefault="00610FBD" w:rsidP="00263EDC">
      <w:pPr>
        <w:pStyle w:val="a3"/>
        <w:numPr>
          <w:ilvl w:val="0"/>
          <w:numId w:val="7"/>
        </w:numPr>
        <w:tabs>
          <w:tab w:val="left" w:pos="1418"/>
        </w:tabs>
        <w:ind w:left="1134" w:hanging="774"/>
        <w:jc w:val="both"/>
        <w:rPr>
          <w:bCs/>
          <w:szCs w:val="28"/>
        </w:rPr>
      </w:pPr>
      <w:bookmarkStart w:id="10" w:name="_Hlk100845829"/>
      <w:bookmarkEnd w:id="9"/>
      <w:r w:rsidRPr="00263EDC">
        <w:rPr>
          <w:bCs/>
          <w:szCs w:val="28"/>
        </w:rPr>
        <w:t>Понятие и сущность организаций, их классификация. Отличие коммерческих от некоммерческих организаций.</w:t>
      </w:r>
    </w:p>
    <w:p w:rsidR="00A971C1" w:rsidRPr="00A971C1" w:rsidRDefault="00A971C1" w:rsidP="0083696F">
      <w:pPr>
        <w:pStyle w:val="HTML"/>
        <w:numPr>
          <w:ilvl w:val="0"/>
          <w:numId w:val="7"/>
        </w:numPr>
        <w:tabs>
          <w:tab w:val="clear" w:pos="916"/>
          <w:tab w:val="clear" w:pos="1832"/>
          <w:tab w:val="left" w:pos="0"/>
          <w:tab w:val="left" w:pos="180"/>
          <w:tab w:val="left" w:pos="1276"/>
        </w:tabs>
        <w:ind w:left="1134" w:hanging="709"/>
        <w:rPr>
          <w:rFonts w:ascii="Times New Roman" w:hAnsi="Times New Roman" w:cs="Times New Roman"/>
          <w:sz w:val="28"/>
          <w:szCs w:val="28"/>
          <w:lang w:eastAsia="ar-SA"/>
        </w:rPr>
      </w:pPr>
      <w:bookmarkStart w:id="11" w:name="_Hlk101192655"/>
      <w:bookmarkStart w:id="12" w:name="_Hlk101193339"/>
      <w:bookmarkEnd w:id="7"/>
      <w:bookmarkEnd w:id="10"/>
      <w:r w:rsidRPr="0083696F">
        <w:rPr>
          <w:rFonts w:ascii="Times New Roman" w:hAnsi="Times New Roman" w:cs="Times New Roman"/>
          <w:sz w:val="28"/>
          <w:szCs w:val="28"/>
        </w:rPr>
        <w:t xml:space="preserve"> </w:t>
      </w:r>
      <w:r w:rsidRPr="00A971C1">
        <w:rPr>
          <w:rFonts w:ascii="Times New Roman" w:hAnsi="Times New Roman" w:cs="Times New Roman"/>
          <w:sz w:val="28"/>
          <w:szCs w:val="28"/>
        </w:rPr>
        <w:t>Организация труда в системе менеджмента. Основные виды организационных структур управления.</w:t>
      </w:r>
    </w:p>
    <w:p w:rsidR="00A971C1" w:rsidRPr="00A971C1" w:rsidRDefault="00A971C1" w:rsidP="0083696F">
      <w:pPr>
        <w:numPr>
          <w:ilvl w:val="0"/>
          <w:numId w:val="7"/>
        </w:numPr>
        <w:tabs>
          <w:tab w:val="left" w:pos="180"/>
        </w:tabs>
        <w:ind w:left="1134" w:hanging="709"/>
        <w:jc w:val="both"/>
        <w:rPr>
          <w:sz w:val="28"/>
          <w:szCs w:val="28"/>
        </w:rPr>
      </w:pPr>
      <w:bookmarkStart w:id="13" w:name="_Hlk103953205"/>
      <w:r w:rsidRPr="00A971C1">
        <w:rPr>
          <w:sz w:val="28"/>
          <w:szCs w:val="28"/>
        </w:rPr>
        <w:t xml:space="preserve">Факторы внутренней и внешней среды организации, влияющие на ее деятельность. </w:t>
      </w:r>
    </w:p>
    <w:bookmarkEnd w:id="12"/>
    <w:bookmarkEnd w:id="13"/>
    <w:p w:rsidR="00263EDC" w:rsidRPr="00263EDC" w:rsidRDefault="00263EDC" w:rsidP="00263EDC">
      <w:pPr>
        <w:pStyle w:val="a3"/>
        <w:numPr>
          <w:ilvl w:val="0"/>
          <w:numId w:val="7"/>
        </w:numPr>
        <w:tabs>
          <w:tab w:val="left" w:pos="1418"/>
          <w:tab w:val="right" w:leader="underscore" w:pos="9639"/>
        </w:tabs>
        <w:ind w:left="1134" w:hanging="774"/>
        <w:rPr>
          <w:szCs w:val="28"/>
        </w:rPr>
      </w:pPr>
      <w:r>
        <w:rPr>
          <w:szCs w:val="28"/>
        </w:rPr>
        <w:t xml:space="preserve">Менеджмент как </w:t>
      </w:r>
      <w:r w:rsidRPr="00263EDC">
        <w:rPr>
          <w:spacing w:val="6"/>
          <w:szCs w:val="28"/>
        </w:rPr>
        <w:t>современная теория управления социально-экономическими системами.</w:t>
      </w:r>
    </w:p>
    <w:bookmarkEnd w:id="11"/>
    <w:p w:rsidR="00263EDC" w:rsidRPr="00263EDC" w:rsidRDefault="00D96452" w:rsidP="00263EDC">
      <w:pPr>
        <w:pStyle w:val="a4"/>
        <w:numPr>
          <w:ilvl w:val="0"/>
          <w:numId w:val="7"/>
        </w:numPr>
        <w:tabs>
          <w:tab w:val="left" w:pos="180"/>
          <w:tab w:val="left" w:pos="1418"/>
        </w:tabs>
        <w:spacing w:before="0" w:beforeAutospacing="0" w:after="0" w:afterAutospacing="0"/>
        <w:ind w:left="1134" w:hanging="774"/>
        <w:rPr>
          <w:sz w:val="28"/>
          <w:szCs w:val="28"/>
        </w:rPr>
      </w:pPr>
      <w:r w:rsidRPr="00263EDC">
        <w:rPr>
          <w:sz w:val="28"/>
          <w:szCs w:val="28"/>
        </w:rPr>
        <w:t>Роль м</w:t>
      </w:r>
      <w:r w:rsidR="00610FBD" w:rsidRPr="00263EDC">
        <w:rPr>
          <w:sz w:val="28"/>
          <w:szCs w:val="28"/>
        </w:rPr>
        <w:t>енеджер</w:t>
      </w:r>
      <w:r w:rsidRPr="00263EDC">
        <w:rPr>
          <w:sz w:val="28"/>
          <w:szCs w:val="28"/>
        </w:rPr>
        <w:t>а</w:t>
      </w:r>
      <w:r w:rsidR="00610FBD" w:rsidRPr="00263EDC">
        <w:rPr>
          <w:sz w:val="28"/>
          <w:szCs w:val="28"/>
        </w:rPr>
        <w:t xml:space="preserve"> в системе управления.</w:t>
      </w:r>
      <w:bookmarkStart w:id="14" w:name="_Hlk100845986"/>
    </w:p>
    <w:p w:rsidR="00610FBD" w:rsidRPr="00263EDC" w:rsidRDefault="00610FBD" w:rsidP="00263EDC">
      <w:pPr>
        <w:pStyle w:val="a4"/>
        <w:numPr>
          <w:ilvl w:val="0"/>
          <w:numId w:val="7"/>
        </w:numPr>
        <w:tabs>
          <w:tab w:val="left" w:pos="180"/>
          <w:tab w:val="left" w:pos="1418"/>
        </w:tabs>
        <w:spacing w:before="0" w:beforeAutospacing="0" w:after="0" w:afterAutospacing="0"/>
        <w:ind w:left="1134" w:hanging="774"/>
        <w:rPr>
          <w:sz w:val="28"/>
          <w:szCs w:val="28"/>
        </w:rPr>
      </w:pPr>
      <w:r w:rsidRPr="00263EDC">
        <w:rPr>
          <w:spacing w:val="6"/>
          <w:sz w:val="28"/>
          <w:szCs w:val="28"/>
        </w:rPr>
        <w:t>Функции менеджмента и их классификация</w:t>
      </w:r>
      <w:r w:rsidRPr="00263EDC">
        <w:rPr>
          <w:bCs/>
          <w:sz w:val="28"/>
          <w:szCs w:val="28"/>
        </w:rPr>
        <w:t xml:space="preserve"> </w:t>
      </w:r>
    </w:p>
    <w:bookmarkEnd w:id="14"/>
    <w:p w:rsidR="00610FBD" w:rsidRPr="00263EDC" w:rsidRDefault="00610FBD" w:rsidP="00263EDC">
      <w:pPr>
        <w:pStyle w:val="a3"/>
        <w:numPr>
          <w:ilvl w:val="0"/>
          <w:numId w:val="7"/>
        </w:numPr>
        <w:tabs>
          <w:tab w:val="left" w:pos="180"/>
          <w:tab w:val="left" w:pos="1418"/>
        </w:tabs>
        <w:ind w:left="1134" w:hanging="774"/>
        <w:rPr>
          <w:szCs w:val="28"/>
        </w:rPr>
      </w:pPr>
      <w:r w:rsidRPr="00263EDC">
        <w:rPr>
          <w:szCs w:val="28"/>
        </w:rPr>
        <w:t>Мотивация деятельности в менеджменте.</w:t>
      </w:r>
    </w:p>
    <w:p w:rsidR="00610FBD" w:rsidRPr="00263EDC" w:rsidRDefault="00610FBD" w:rsidP="00263EDC">
      <w:pPr>
        <w:pStyle w:val="a3"/>
        <w:numPr>
          <w:ilvl w:val="0"/>
          <w:numId w:val="7"/>
        </w:numPr>
        <w:tabs>
          <w:tab w:val="left" w:pos="180"/>
          <w:tab w:val="left" w:pos="1418"/>
        </w:tabs>
        <w:ind w:left="1134" w:hanging="774"/>
        <w:rPr>
          <w:szCs w:val="28"/>
        </w:rPr>
      </w:pPr>
      <w:r w:rsidRPr="00263EDC">
        <w:rPr>
          <w:spacing w:val="6"/>
          <w:szCs w:val="28"/>
        </w:rPr>
        <w:t xml:space="preserve">Конфликты. Виды конфликтов и методы их разрешения. </w:t>
      </w:r>
    </w:p>
    <w:p w:rsidR="00610FBD" w:rsidRPr="00263EDC" w:rsidRDefault="00610FBD" w:rsidP="00263EDC">
      <w:pPr>
        <w:pStyle w:val="a3"/>
        <w:numPr>
          <w:ilvl w:val="0"/>
          <w:numId w:val="7"/>
        </w:numPr>
        <w:tabs>
          <w:tab w:val="left" w:pos="180"/>
          <w:tab w:val="left" w:pos="1134"/>
        </w:tabs>
        <w:ind w:left="709" w:hanging="349"/>
        <w:rPr>
          <w:spacing w:val="6"/>
          <w:szCs w:val="28"/>
        </w:rPr>
      </w:pPr>
      <w:r w:rsidRPr="00263EDC">
        <w:rPr>
          <w:spacing w:val="6"/>
          <w:szCs w:val="28"/>
        </w:rPr>
        <w:t>Оценка денежных потоков. Учет фактора времени в управлении финансами.</w:t>
      </w:r>
    </w:p>
    <w:p w:rsidR="00610FBD" w:rsidRPr="00263EDC" w:rsidRDefault="00610FBD" w:rsidP="00263EDC">
      <w:pPr>
        <w:pStyle w:val="a3"/>
        <w:numPr>
          <w:ilvl w:val="0"/>
          <w:numId w:val="7"/>
        </w:numPr>
        <w:tabs>
          <w:tab w:val="left" w:pos="180"/>
          <w:tab w:val="left" w:pos="1134"/>
        </w:tabs>
        <w:ind w:left="709" w:hanging="349"/>
        <w:rPr>
          <w:spacing w:val="6"/>
          <w:szCs w:val="28"/>
        </w:rPr>
      </w:pPr>
      <w:r w:rsidRPr="00263EDC">
        <w:rPr>
          <w:spacing w:val="6"/>
          <w:szCs w:val="28"/>
        </w:rPr>
        <w:t>Цена основных источников капитала, средневзвешенная и предельная цена.</w:t>
      </w:r>
    </w:p>
    <w:p w:rsidR="00610FBD" w:rsidRPr="00263EDC" w:rsidRDefault="00610FBD" w:rsidP="00263EDC">
      <w:pPr>
        <w:pStyle w:val="a3"/>
        <w:numPr>
          <w:ilvl w:val="0"/>
          <w:numId w:val="7"/>
        </w:numPr>
        <w:tabs>
          <w:tab w:val="left" w:pos="180"/>
          <w:tab w:val="left" w:pos="1134"/>
        </w:tabs>
        <w:ind w:left="709" w:hanging="349"/>
        <w:rPr>
          <w:spacing w:val="6"/>
          <w:szCs w:val="28"/>
        </w:rPr>
      </w:pPr>
      <w:r w:rsidRPr="00263EDC">
        <w:rPr>
          <w:spacing w:val="6"/>
          <w:szCs w:val="28"/>
        </w:rPr>
        <w:t>Оценка финансового левериджа (эффект финансового рычага).</w:t>
      </w:r>
    </w:p>
    <w:sectPr w:rsidR="00610FBD" w:rsidRPr="00263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64915"/>
    <w:multiLevelType w:val="hybridMultilevel"/>
    <w:tmpl w:val="E3861F5A"/>
    <w:lvl w:ilvl="0" w:tplc="0AF499F0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A61BC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66D11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3ED11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3AD5E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6A466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A768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40D6D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487F7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506DEA"/>
    <w:multiLevelType w:val="hybridMultilevel"/>
    <w:tmpl w:val="6308C046"/>
    <w:lvl w:ilvl="0" w:tplc="759440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B8056B"/>
    <w:multiLevelType w:val="hybridMultilevel"/>
    <w:tmpl w:val="C90689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36F76BC"/>
    <w:multiLevelType w:val="hybridMultilevel"/>
    <w:tmpl w:val="D83610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4134801"/>
    <w:multiLevelType w:val="hybridMultilevel"/>
    <w:tmpl w:val="385EE642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74216904"/>
    <w:multiLevelType w:val="hybridMultilevel"/>
    <w:tmpl w:val="F4B216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4E55836"/>
    <w:multiLevelType w:val="hybridMultilevel"/>
    <w:tmpl w:val="BF18A49C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FBD"/>
    <w:rsid w:val="000339FC"/>
    <w:rsid w:val="000B1B0E"/>
    <w:rsid w:val="000D0D03"/>
    <w:rsid w:val="0013731E"/>
    <w:rsid w:val="00195AAB"/>
    <w:rsid w:val="001D2AC8"/>
    <w:rsid w:val="00253E9A"/>
    <w:rsid w:val="00263EDC"/>
    <w:rsid w:val="00366F67"/>
    <w:rsid w:val="003A3A9A"/>
    <w:rsid w:val="00546209"/>
    <w:rsid w:val="00610FBD"/>
    <w:rsid w:val="00614D8B"/>
    <w:rsid w:val="0073420D"/>
    <w:rsid w:val="007833A6"/>
    <w:rsid w:val="0083696F"/>
    <w:rsid w:val="00997682"/>
    <w:rsid w:val="00A87385"/>
    <w:rsid w:val="00A971C1"/>
    <w:rsid w:val="00AB656A"/>
    <w:rsid w:val="00C65436"/>
    <w:rsid w:val="00CC0657"/>
    <w:rsid w:val="00D96452"/>
    <w:rsid w:val="00E5451C"/>
    <w:rsid w:val="00E6255A"/>
    <w:rsid w:val="00F8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DD164"/>
  <w15:chartTrackingRefBased/>
  <w15:docId w15:val="{D54CD3B0-F1F2-48C3-B6FE-A7A027F1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FBD"/>
    <w:pPr>
      <w:ind w:left="708"/>
    </w:pPr>
    <w:rPr>
      <w:sz w:val="28"/>
    </w:rPr>
  </w:style>
  <w:style w:type="paragraph" w:styleId="a4">
    <w:name w:val="Normal (Web)"/>
    <w:basedOn w:val="a"/>
    <w:unhideWhenUsed/>
    <w:rsid w:val="00610FB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610F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10F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10FB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Дмитриевна Котлярова</dc:creator>
  <cp:keywords/>
  <dc:description/>
  <cp:lastModifiedBy>Любовь Дмитриевна Котлярова</cp:lastModifiedBy>
  <cp:revision>2</cp:revision>
  <cp:lastPrinted>2023-04-14T09:34:00Z</cp:lastPrinted>
  <dcterms:created xsi:type="dcterms:W3CDTF">2023-04-14T09:52:00Z</dcterms:created>
  <dcterms:modified xsi:type="dcterms:W3CDTF">2023-04-14T09:52:00Z</dcterms:modified>
</cp:coreProperties>
</file>