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 является одним из важнейших инструментов управления изменениями. Анализируя и передавая информацию, получая затем обратные сигналы, менеджер планирует, организует, регулирует, координирует, мотивирует и контролирует процесс изменений.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коммуникацией понимается обмен идеями, мнениями и информацией в устном и письменном виде посредством символов или действий. При этом передаваемая информация должна быть значима для участников коммуникации. Цель коммуникации — добиться от принимающей информацию стороны точного понимания отправленного сообщения.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Процесс коммуникации включает ряд этапов: отправление сообщения, его передача и получение. Важнейшими элементами коммуникационного процесса выступают отправитель (коммуникатор), сообщение, каналы передачи, получатель и обратная связь.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Эффективность передачи сообщения зависит от средств, которые для этого используются. Выбор носителя во многом зависит от характера управленческих проблем. Для простых, рутинных и очень доступных сообщений должны использоваться простые средства, например, докладные записки, объявления на досках, дающие ограниченную информацию. Для сложных, </w:t>
      </w:r>
      <w:proofErr w:type="spellStart"/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нерутинных</w:t>
      </w:r>
      <w:proofErr w:type="spellEnd"/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сообщений необходимо использовать сложные средства, например, личное общение, которое дает немедленную обратную связь, позволяет расширить объем получаемой информации за счет невербальной составляющей.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следует отождествлять отправку сообщения и его передачу. Передача осуществляется только в случае, когда получатель реально получил сообщение.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Получение сообщения. </w:t>
      </w: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Тот, кому адресовано послание и кого оно достигло, называют получателем.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Получатель декодирует (переводит, расшифровывает) сообщение. Декодирование — процесс превращения сообщения в имеющую смысл форму. Декодирование включает восприятие сообщения получателем (что получил), </w:t>
      </w: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его интерпретацию (как понял) и оценку (что и как принял). Коммуникация успешна, когда получатель получил, понял и принял отправленное сообщение. Чем ближе декодированное сообщение к намерению, выраженному отправителем, тем более эффективна коммуникация.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Результаты декодирования зависят от навыков, установок, знаний, ожиданий, социокультурной среды получателя.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Обратная связь. </w:t>
      </w: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Заключительным элементом коммуникационного процесса выступает обратная связь. Она присутствует, когда получатель демонстрирует реакцию на полученное сообщение. Это может быть любой сигнал получателя отправителю — кивок, подразумевающий понимание вопроса, быстрый ответ по электронной почте и т.д. Обратная связь дает возможность отправителю установить, получено ли сообщение и вызвало ли оно ожидаемую реакцию.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Когда получатель отвечает отправителю, роли сторон меняются. Между ними формируется взаимный информационный поток, реакция каждой стороны выражается в обратной связи на сообщение. В этом случае устанавливается двусторонний коммуникационный процесс.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построения эффективной обратной связи следует: 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разработать комплекс правил, чтобы сотрудники знали, о чем информированы руководители;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определить и настроить каналы, по которым пойдет информация;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создать фильтр, с помощью которого отсеиваются ненужные сведения. Этим может заниматься либо обученный специалист, либо отдельная служба, которые предварительно проверяют и отрабатывают информацию, после чего она поступает адресату — руководителю или в соответствующие подразделения;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разработать правила наказания нарушителей и довести их до каждого сотрудника, чтобы система была прозрачной;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Каналы обратной связи в компаниях могут быть самые разнообразные: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негласные информаторы среди сотрудников; горячие информационные линии (пейджер, телефон); периодические опросы;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анкетирование;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коллективные обсуждения.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большинстве случаев комбинируют различные способы информирования.</w:t>
      </w:r>
    </w:p>
    <w:p w:rsidR="00D724F5" w:rsidRPr="00D724F5" w:rsidRDefault="00D724F5" w:rsidP="00D724F5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Эффективная обратная связь в процессе изменений должна обладать следующими характеристиками: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направленность, адресность и предметность информации;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конкретность, конструктивность. Эффективная обратная связь должна обеспечить получателей конкретной информацией о состоянии дел, благодаря которой они могут понять, как исправить сложившуюся ситуацию;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описательный характер. Эффективная обратная связь должна не оценивать деятельность работника, а объективно описывать, что он реально сделал;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полезность. Эффективная обратная связь предоставляет информацию, которую работник может использовать для улучшения качества своего труда;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своевременность. Чем скорее осуществляется обратная связь, тем лучше для дела;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желание и готовность работников к восприятию обратной связи. Если работникам навязывают обратную связь, она оказывается значительно менее эффективной;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7) ясность, четкость выражения, понятность получателю. Получатель обратной связи должен ясно ее понимать, например при визуальном контакте отправитель может следить за выражением лица получателя;</w:t>
      </w:r>
    </w:p>
    <w:p w:rsidR="00D724F5" w:rsidRPr="00D724F5" w:rsidRDefault="00D724F5" w:rsidP="00D724F5">
      <w:pPr>
        <w:spacing w:after="0" w:line="360" w:lineRule="auto"/>
        <w:ind w:left="-142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8) надежность и достоверность. Эти качества характеризуют, насколько получатель доверяет полученной по обратной связи информации и </w:t>
      </w:r>
      <w:proofErr w:type="gramStart"/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насколько верно</w:t>
      </w:r>
      <w:proofErr w:type="gramEnd"/>
      <w:r w:rsidRPr="00D724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она отражает реальное состояние дел. Искажение при передаче может повлечь за собой как неверную реакцию руководителя, так и последующие неверные изменения в действиях подчиненного.</w:t>
      </w:r>
    </w:p>
    <w:bookmarkEnd w:id="0"/>
    <w:p w:rsidR="00984304" w:rsidRPr="00D724F5" w:rsidRDefault="00984304" w:rsidP="00D724F5">
      <w:pPr>
        <w:spacing w:after="0" w:line="360" w:lineRule="auto"/>
        <w:ind w:left="-142" w:firstLine="851"/>
        <w:jc w:val="both"/>
        <w:rPr>
          <w:rFonts w:ascii="Liberation Serif" w:hAnsi="Liberation Serif" w:cs="Liberation Serif"/>
          <w:sz w:val="28"/>
          <w:szCs w:val="28"/>
        </w:rPr>
      </w:pPr>
    </w:p>
    <w:sectPr w:rsidR="00984304" w:rsidRPr="00D7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DA3"/>
    <w:multiLevelType w:val="multilevel"/>
    <w:tmpl w:val="F04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6138"/>
    <w:multiLevelType w:val="multilevel"/>
    <w:tmpl w:val="DFC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5"/>
    <w:rsid w:val="00984304"/>
    <w:rsid w:val="00D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31E4"/>
  <w15:chartTrackingRefBased/>
  <w15:docId w15:val="{366577D0-67C9-47C0-8DCC-2D07057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 Котлярова</dc:creator>
  <cp:keywords/>
  <dc:description/>
  <cp:lastModifiedBy>Любовь Дмитриевна Котлярова</cp:lastModifiedBy>
  <cp:revision>1</cp:revision>
  <dcterms:created xsi:type="dcterms:W3CDTF">2022-06-22T14:22:00Z</dcterms:created>
  <dcterms:modified xsi:type="dcterms:W3CDTF">2022-06-22T14:33:00Z</dcterms:modified>
</cp:coreProperties>
</file>