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86EE5" w14:textId="3105951F" w:rsidR="00602C36" w:rsidRPr="00765A39" w:rsidRDefault="00602C36" w:rsidP="00765A39">
      <w:pPr>
        <w:pStyle w:val="a3"/>
        <w:spacing w:before="0" w:beforeAutospacing="0" w:after="0" w:afterAutospacing="0"/>
        <w:jc w:val="center"/>
        <w:rPr>
          <w:rFonts w:ascii="Liberation Serif" w:hAnsi="Liberation Serif" w:cs="Liberation Serif"/>
          <w:b/>
          <w:color w:val="000000"/>
          <w:sz w:val="23"/>
          <w:szCs w:val="23"/>
        </w:rPr>
      </w:pPr>
      <w:r w:rsidRPr="00765A39">
        <w:rPr>
          <w:rFonts w:ascii="Liberation Serif" w:hAnsi="Liberation Serif" w:cs="Liberation Serif"/>
          <w:b/>
          <w:color w:val="000000"/>
          <w:sz w:val="23"/>
          <w:szCs w:val="23"/>
        </w:rPr>
        <w:t>Ответственность субъектов предпринимательской деятельности</w:t>
      </w:r>
    </w:p>
    <w:p w14:paraId="0F55FB6B" w14:textId="452EDA45"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color w:val="000000"/>
          <w:sz w:val="23"/>
          <w:szCs w:val="23"/>
        </w:rPr>
        <w:t>В общей форме под ответственностью предпринимателей понимается обязанность, необходимость совершать определенные действия, направленные на восстановление неисполненных установленных (договорных) обязанностей (обязательств), нарушенных прав хозяйствующих субъектов, клиентов, работников, государства. Соответственно, хозяйствующие партнеры, государственные органы несут ответственность перед предпринимателями при невыполнении договорных обязательств, принятии решений, нарушающих права предпринимателей. Ответственность возникает из-за невыполнения установленных законами обязанностей и обязательств при неисполнении или ненадлежащем исполнении договоров.</w:t>
      </w:r>
    </w:p>
    <w:p w14:paraId="709AF9F5"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color w:val="000000"/>
          <w:sz w:val="23"/>
          <w:szCs w:val="23"/>
        </w:rPr>
        <w:t>Предприниматели несут юридическую ответственность, которая представляет собой установленную правовыми нормами обязанность предпринимателей претерпевать неблагоприятные последствия при неисполнении ими установленных нормами права (законами) и договорами обязанностей и обязательств. В зависимости от отраслевой принадлежности юридических норм, устанавливающих ответственность, применяется гражданско-правовая, административная и уголовная ответственности. Действует также дисциплинарная, материальная, моральная ответственность.</w:t>
      </w:r>
    </w:p>
    <w:p w14:paraId="04740DCA"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color w:val="000000"/>
          <w:sz w:val="23"/>
          <w:szCs w:val="23"/>
        </w:rPr>
        <w:t>Предприниматели как субъекты рыночной экономики, участники гражданского оборота несут, в первую очередь, гражданскую ответственность, которая представляет собой установленные гражданским законодательством юридические последствия неисполнения или ненадлежащего исполнения предусмотренных обязанностей и обязательств. Гражданская ответственность проявляется в применении к правонарушителю в отношении другого лица (кредитора) либо государства установленных законом или договором мер воздействия, имеющих для правонарушителя отрицательные имущественные (финансовые) последствия в форме уплаты неустойки (штрафа, пени), возмещения убытков, ареста имущества, возмещения вреда.</w:t>
      </w:r>
    </w:p>
    <w:p w14:paraId="7341B381"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b/>
          <w:bCs/>
          <w:color w:val="000000"/>
          <w:sz w:val="23"/>
          <w:szCs w:val="23"/>
        </w:rPr>
        <w:t>Гражданская ответственность</w:t>
      </w:r>
      <w:r w:rsidRPr="00765A39">
        <w:rPr>
          <w:rFonts w:ascii="Liberation Serif" w:hAnsi="Liberation Serif" w:cs="Liberation Serif"/>
          <w:color w:val="000000"/>
          <w:sz w:val="23"/>
          <w:szCs w:val="23"/>
        </w:rPr>
        <w:t> является имущественной, носит компенсационный характер, так как главной целью ее применения является восстановление прав потерпевшей стороны (кредитора). Она возникает из внедоговорных отношений, устанавливается соответствующими нормами права, а также является договорной, вытекающей из неисполнения или ненадлежащего исполнения заключенных договоров. С точки зрения уровня (роли) ответственности виновной стороны гражданская ответственность подразделяется на долевую, солидарную, субсидиарную и смешанную.</w:t>
      </w:r>
    </w:p>
    <w:p w14:paraId="3A9053C0"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b/>
          <w:bCs/>
          <w:color w:val="000000"/>
          <w:sz w:val="23"/>
          <w:szCs w:val="23"/>
        </w:rPr>
        <w:t>Солидарная ответственность</w:t>
      </w:r>
      <w:r w:rsidRPr="00765A39">
        <w:rPr>
          <w:rFonts w:ascii="Liberation Serif" w:hAnsi="Liberation Serif" w:cs="Liberation Serif"/>
          <w:color w:val="000000"/>
          <w:sz w:val="23"/>
          <w:szCs w:val="23"/>
        </w:rPr>
        <w:t>, или солидарное требование, возникает, если она предусмотрена договором или установлена законом, в частности, при неделимости предмета обязательства.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 условиями обязательства не предусмотрено иное (ст. 322 ГК РФ). При солидарной обязанности должников кредитор вправе требовать исполнения обязательств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которые остаются обязанными до тех пор, пока обязательство не исполнено полностью. Исполнение солидарной обязанности полностью одним из должников освобождает остальных от исполнения обязательств. Так, 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14:paraId="4DE9B834"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b/>
          <w:bCs/>
          <w:color w:val="000000"/>
          <w:sz w:val="23"/>
          <w:szCs w:val="23"/>
        </w:rPr>
        <w:t>Субсидиарной ответственностью</w:t>
      </w:r>
      <w:r w:rsidRPr="00765A39">
        <w:rPr>
          <w:rFonts w:ascii="Liberation Serif" w:hAnsi="Liberation Serif" w:cs="Liberation Serif"/>
          <w:color w:val="000000"/>
          <w:sz w:val="23"/>
          <w:szCs w:val="23"/>
        </w:rPr>
        <w:t xml:space="preserve"> является дополнительная ответственность лиц (сторон), которые наряду с должником отвечают перед кредиторами за надлежащее исполнение обязательства в случаях, предусмотренных законом или договором. Так, в соответствии с ГК РФ участники полного товарищества солидарно несут субсидиарную ответственность своим имуществом по обязательствам товарищества.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w:t>
      </w:r>
      <w:r w:rsidRPr="00765A39">
        <w:rPr>
          <w:rFonts w:ascii="Liberation Serif" w:hAnsi="Liberation Serif" w:cs="Liberation Serif"/>
          <w:color w:val="000000"/>
          <w:sz w:val="23"/>
          <w:szCs w:val="23"/>
        </w:rPr>
        <w:lastRenderedPageBreak/>
        <w:t>по обязательствам товарищества, возникшим до момента его выбытия, наравне с другими участниками в течение 2 лет со дня утверждения отчета о деятельности товарищества за год, в котором он выбыл из товарищества.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Основное хозяйственное общество (товарищество) в случае несостоятельности (банкротства) по его вине дочернего общества несет субсидиарную ответственность по долгам дочернего общества.</w:t>
      </w:r>
    </w:p>
    <w:p w14:paraId="1A4C795C"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b/>
          <w:bCs/>
          <w:color w:val="000000"/>
          <w:sz w:val="23"/>
          <w:szCs w:val="23"/>
        </w:rPr>
        <w:t>Смешанной ответственностью</w:t>
      </w:r>
      <w:r w:rsidRPr="00765A39">
        <w:rPr>
          <w:rFonts w:ascii="Liberation Serif" w:hAnsi="Liberation Serif" w:cs="Liberation Serif"/>
          <w:color w:val="000000"/>
          <w:sz w:val="23"/>
          <w:szCs w:val="23"/>
        </w:rPr>
        <w:t> является ответственность, возникающая при неисполнении или ненадлежащем исполнении обязательства по вине обеих сторон.</w:t>
      </w:r>
    </w:p>
    <w:p w14:paraId="02D8896E"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color w:val="000000"/>
          <w:sz w:val="23"/>
          <w:szCs w:val="23"/>
        </w:rPr>
        <w:t>Предприниматель как собственник организации (предприятия) в соответствии с трудовым правом устанавливает материальную ответственность работников за причиненный предпринимателю ущерб в результате противоправного и виновного поведения работников. Материальная ответственность бывает двух видов: ограниченная (в пределах среднего месячного заработка) и полная, устанавливаемая для работников, с которыми заключен договор об индивидуальной или коллективной материальной ответственности. Полная материальная ответственность должна быть установлена при получении работником материальных ценностей (денег) под отчет по разовым документам, а также, если в действиях работника, нанесшего ущерб, содержатся признаки уголовного преступления.</w:t>
      </w:r>
    </w:p>
    <w:p w14:paraId="481CED9E"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color w:val="000000"/>
          <w:sz w:val="23"/>
          <w:szCs w:val="23"/>
        </w:rPr>
        <w:t>В учредительных документах предпринимательских организаций необходимо и в соответствии с трудовым правом устанавливать дисциплинарную ответственность работников как форму воздействия (взыскания) на нарушителей трудовой дисциплины. Применяются следующие дисциплинарные взыскания: замечание, выговор, увольнение с работы.</w:t>
      </w:r>
    </w:p>
    <w:p w14:paraId="18D4AA22"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b/>
          <w:bCs/>
          <w:color w:val="000000"/>
          <w:sz w:val="23"/>
          <w:szCs w:val="23"/>
        </w:rPr>
        <w:t>Административная ответственность</w:t>
      </w:r>
      <w:r w:rsidRPr="00765A39">
        <w:rPr>
          <w:rFonts w:ascii="Liberation Serif" w:hAnsi="Liberation Serif" w:cs="Liberation Serif"/>
          <w:color w:val="000000"/>
          <w:sz w:val="23"/>
          <w:szCs w:val="23"/>
        </w:rPr>
        <w:t> предпринимателей и должностных лиц предпринимательских организаций установлена за совершение ими административного правонарушения при осуществлении предпринимательской деятельности. Она возникает при невыполнении обязанностей в соответствии с Кодексом РФ об административных правонарушениях, а также при невыполнении обязанностей (обязательств), установленных другими законами. Для предпринимателей основной формой административного наказания (ответственности) является штраф — денежное взыскание, установленное в пределах от одной десятой до 1000 минимальных размеров оплаты труда (МРОТ) в соответствии с Кодексом РФ об административных правонарушениях (</w:t>
      </w:r>
      <w:proofErr w:type="spellStart"/>
      <w:r w:rsidRPr="00765A39">
        <w:rPr>
          <w:rFonts w:ascii="Liberation Serif" w:hAnsi="Liberation Serif" w:cs="Liberation Serif"/>
          <w:color w:val="000000"/>
          <w:sz w:val="23"/>
          <w:szCs w:val="23"/>
        </w:rPr>
        <w:t>КоАп</w:t>
      </w:r>
      <w:proofErr w:type="spellEnd"/>
      <w:r w:rsidRPr="00765A39">
        <w:rPr>
          <w:rFonts w:ascii="Liberation Serif" w:hAnsi="Liberation Serif" w:cs="Liberation Serif"/>
          <w:color w:val="000000"/>
          <w:sz w:val="23"/>
          <w:szCs w:val="23"/>
        </w:rPr>
        <w:t xml:space="preserve"> РФ) и до 5000 МРОТ — в соответствии с федеральными законами.</w:t>
      </w:r>
    </w:p>
    <w:p w14:paraId="318F9BC4" w14:textId="77777777" w:rsidR="00602C36" w:rsidRPr="00765A39" w:rsidRDefault="00602C36" w:rsidP="00765A39">
      <w:pPr>
        <w:pStyle w:val="a3"/>
        <w:spacing w:before="0" w:beforeAutospacing="0" w:after="0" w:afterAutospacing="0"/>
        <w:ind w:firstLine="708"/>
        <w:jc w:val="both"/>
        <w:rPr>
          <w:rFonts w:ascii="Liberation Serif" w:hAnsi="Liberation Serif" w:cs="Liberation Serif"/>
          <w:color w:val="000000"/>
          <w:sz w:val="23"/>
          <w:szCs w:val="23"/>
        </w:rPr>
      </w:pPr>
      <w:r w:rsidRPr="00765A39">
        <w:rPr>
          <w:rFonts w:ascii="Liberation Serif" w:hAnsi="Liberation Serif" w:cs="Liberation Serif"/>
          <w:b/>
          <w:bCs/>
          <w:color w:val="000000"/>
          <w:sz w:val="23"/>
          <w:szCs w:val="23"/>
        </w:rPr>
        <w:t>Уголовная ответственность</w:t>
      </w:r>
      <w:r w:rsidRPr="00765A39">
        <w:rPr>
          <w:rFonts w:ascii="Liberation Serif" w:hAnsi="Liberation Serif" w:cs="Liberation Serif"/>
          <w:color w:val="000000"/>
          <w:sz w:val="23"/>
          <w:szCs w:val="23"/>
        </w:rPr>
        <w:t xml:space="preserve"> — это в соответствии с положениями Уголовного кодекса РФ один из видов ответственности предпринимателей, возникающей при совершении противоправных действий в процессе предпринимательской деятельности, содержащей все признаки состава преступления, предусмотренного УК РФ, в первую очередь в гл. 2 «Преступления в сфере экономической деятельности». Виновным в преступлении признается лицо, совершившее противоправное деяние умышленно или по неосторожности. Видами уголовного наказания за противоправные действия при осуществлении предпринимательской деятельности являются: штраф, лишение права занимать определенные должности или заниматься определенной деятельностью; обязательные работы; исправительные работы; конфискация имущества; ограничение свободы; арест; лишение свободы на определенный срок. Штраф устанавливается судом в размере от 25 до 1000 МРОТ или в размере заработной платы или иного дохода осужденного за период от 2 недель до 1 года. Размер штрафа </w:t>
      </w:r>
      <w:bookmarkStart w:id="0" w:name="_GoBack"/>
      <w:bookmarkEnd w:id="0"/>
      <w:r w:rsidRPr="00765A39">
        <w:rPr>
          <w:rFonts w:ascii="Liberation Serif" w:hAnsi="Liberation Serif" w:cs="Liberation Serif"/>
          <w:color w:val="000000"/>
          <w:sz w:val="23"/>
          <w:szCs w:val="23"/>
        </w:rPr>
        <w:t>устанавливается судом в зависимости от тяжести и вида совершенного преступления в сфере экономической деятельности.</w:t>
      </w:r>
    </w:p>
    <w:p w14:paraId="6849C3C3" w14:textId="77777777" w:rsidR="00072075" w:rsidRDefault="00765A39"/>
    <w:sectPr w:rsidR="00072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12"/>
    <w:rsid w:val="002B393D"/>
    <w:rsid w:val="00602C36"/>
    <w:rsid w:val="00765A39"/>
    <w:rsid w:val="00C02B1C"/>
    <w:rsid w:val="00E7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8A64"/>
  <w15:chartTrackingRefBased/>
  <w15:docId w15:val="{44106111-6636-41AB-B971-A90F2BAB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C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 Ювенский</dc:creator>
  <cp:keywords/>
  <dc:description/>
  <cp:lastModifiedBy>Андрей В. Ювенский</cp:lastModifiedBy>
  <cp:revision>4</cp:revision>
  <dcterms:created xsi:type="dcterms:W3CDTF">2022-02-10T10:28:00Z</dcterms:created>
  <dcterms:modified xsi:type="dcterms:W3CDTF">2022-02-10T10:32:00Z</dcterms:modified>
</cp:coreProperties>
</file>