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C6F" w:rsidRPr="00F24C6F" w:rsidRDefault="00F24C6F" w:rsidP="00F24C6F">
      <w:pPr>
        <w:pStyle w:val="u"/>
        <w:shd w:val="clear" w:color="auto" w:fill="FFFFFF"/>
        <w:ind w:firstLine="540"/>
        <w:rPr>
          <w:b/>
        </w:rPr>
      </w:pPr>
      <w:r w:rsidRPr="00F24C6F">
        <w:rPr>
          <w:b/>
          <w:sz w:val="28"/>
          <w:szCs w:val="28"/>
        </w:rPr>
        <w:t>Вопрос: «Государственный долг РФ: сущность, классификация и методы управления»</w:t>
      </w:r>
    </w:p>
    <w:p w:rsidR="00F24C6F" w:rsidRDefault="00F24C6F" w:rsidP="00F24C6F">
      <w:pPr>
        <w:pStyle w:val="u"/>
        <w:shd w:val="clear" w:color="auto" w:fill="FFFFFF"/>
        <w:ind w:firstLine="540"/>
        <w:rPr>
          <w:b/>
        </w:rPr>
      </w:pPr>
    </w:p>
    <w:p w:rsidR="00F24C6F" w:rsidRPr="00B041AD" w:rsidRDefault="00F24C6F" w:rsidP="00CC1D59">
      <w:pPr>
        <w:pStyle w:val="u"/>
        <w:shd w:val="clear" w:color="auto" w:fill="FFFFFF"/>
        <w:ind w:firstLine="709"/>
      </w:pPr>
      <w:r w:rsidRPr="00B041AD">
        <w:rPr>
          <w:b/>
        </w:rPr>
        <w:t>Государственный или муниципальный долг</w:t>
      </w:r>
      <w:r w:rsidRPr="00B041AD">
        <w:t xml:space="preserve"> - обязательства, возникающие из государственных или муниципальных заимствований, гарантий по обязательствам третьих лиц, другие обязательства, принятые на себя Российской Федерацией, субъектом Российской Федерации или муниципальным образованием.</w:t>
      </w:r>
    </w:p>
    <w:p w:rsidR="00F24C6F" w:rsidRPr="00B041AD" w:rsidRDefault="00CC1D59" w:rsidP="00F24C6F">
      <w:pPr>
        <w:pStyle w:val="u"/>
        <w:shd w:val="clear" w:color="auto" w:fill="FFFFFF"/>
        <w:ind w:firstLine="540"/>
      </w:pPr>
      <w:r>
        <w:tab/>
      </w:r>
      <w:r w:rsidR="00F24C6F" w:rsidRPr="00B041AD">
        <w:t xml:space="preserve">Государственный долг может быть </w:t>
      </w:r>
      <w:r w:rsidR="00F24C6F" w:rsidRPr="00CC1D59">
        <w:rPr>
          <w:b/>
        </w:rPr>
        <w:t xml:space="preserve">внутренним </w:t>
      </w:r>
      <w:r w:rsidR="00F24C6F" w:rsidRPr="00CC1D59">
        <w:t>и</w:t>
      </w:r>
      <w:r w:rsidR="00F24C6F" w:rsidRPr="00CC1D59">
        <w:rPr>
          <w:b/>
        </w:rPr>
        <w:t xml:space="preserve"> внешним</w:t>
      </w:r>
      <w:r w:rsidR="00F24C6F" w:rsidRPr="00B041AD">
        <w:t>. Муниципальный долг может быть только внутренним.</w:t>
      </w:r>
    </w:p>
    <w:p w:rsidR="00F24C6F" w:rsidRPr="00B041AD" w:rsidRDefault="00CC1D59" w:rsidP="00F24C6F">
      <w:pPr>
        <w:pStyle w:val="u"/>
        <w:shd w:val="clear" w:color="auto" w:fill="FFFFFF"/>
      </w:pPr>
      <w:r>
        <w:rPr>
          <w:b/>
        </w:rPr>
        <w:tab/>
      </w:r>
      <w:r w:rsidR="00F24C6F" w:rsidRPr="00B041AD">
        <w:rPr>
          <w:b/>
        </w:rPr>
        <w:t>Внешний долг</w:t>
      </w:r>
      <w:r w:rsidR="00F24C6F" w:rsidRPr="00B041AD">
        <w:t xml:space="preserve"> - обязательства, возникающие в </w:t>
      </w:r>
      <w:r w:rsidR="00F24C6F" w:rsidRPr="00CC1D59">
        <w:rPr>
          <w:b/>
          <w:i/>
          <w:u w:val="single"/>
        </w:rPr>
        <w:t>иностранной валюте</w:t>
      </w:r>
      <w:r w:rsidR="00F24C6F" w:rsidRPr="00B041AD">
        <w:t xml:space="preserve">. </w:t>
      </w:r>
    </w:p>
    <w:p w:rsidR="00F24C6F" w:rsidRPr="005E063E" w:rsidRDefault="00CC1D59" w:rsidP="00F24C6F">
      <w:pPr>
        <w:pStyle w:val="u"/>
        <w:shd w:val="clear" w:color="auto" w:fill="FFFFFF"/>
        <w:rPr>
          <w:b/>
          <w:i/>
          <w:u w:val="single"/>
        </w:rPr>
      </w:pPr>
      <w:r>
        <w:rPr>
          <w:b/>
        </w:rPr>
        <w:tab/>
      </w:r>
      <w:bookmarkStart w:id="0" w:name="p119"/>
      <w:bookmarkEnd w:id="0"/>
      <w:r w:rsidR="00F24C6F" w:rsidRPr="00B041AD">
        <w:rPr>
          <w:b/>
        </w:rPr>
        <w:t>Внутренний долг</w:t>
      </w:r>
      <w:r w:rsidR="00F24C6F" w:rsidRPr="00B041AD">
        <w:t xml:space="preserve"> - обязательства, возникающие в </w:t>
      </w:r>
      <w:r w:rsidR="00F24C6F" w:rsidRPr="005E063E">
        <w:rPr>
          <w:b/>
          <w:i/>
          <w:u w:val="single"/>
        </w:rPr>
        <w:t>валюте Российской Федерации</w:t>
      </w:r>
      <w:r w:rsidR="00026328" w:rsidRPr="005E063E">
        <w:rPr>
          <w:b/>
          <w:i/>
          <w:u w:val="single"/>
        </w:rPr>
        <w:t>.</w:t>
      </w:r>
      <w:r w:rsidR="00F24C6F" w:rsidRPr="005E063E">
        <w:rPr>
          <w:b/>
          <w:i/>
          <w:u w:val="single"/>
        </w:rPr>
        <w:t xml:space="preserve"> </w:t>
      </w:r>
    </w:p>
    <w:p w:rsidR="00F24C6F" w:rsidRPr="00B041AD" w:rsidRDefault="00CC1D59" w:rsidP="00F24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F24C6F" w:rsidRPr="00E71A51">
        <w:rPr>
          <w:rFonts w:ascii="Times New Roman" w:hAnsi="Times New Roman" w:cs="Times New Roman"/>
          <w:b/>
          <w:i/>
          <w:sz w:val="24"/>
          <w:szCs w:val="24"/>
        </w:rPr>
        <w:t>К государственному долгу Российской Федерации</w:t>
      </w:r>
      <w:r w:rsidR="00F24C6F" w:rsidRPr="00B041AD">
        <w:rPr>
          <w:rFonts w:ascii="Times New Roman" w:hAnsi="Times New Roman" w:cs="Times New Roman"/>
          <w:sz w:val="24"/>
          <w:szCs w:val="24"/>
        </w:rPr>
        <w:t xml:space="preserve"> относятся </w:t>
      </w:r>
      <w:r w:rsidR="00F24C6F" w:rsidRPr="005E063E">
        <w:rPr>
          <w:rFonts w:ascii="Times New Roman" w:hAnsi="Times New Roman" w:cs="Times New Roman"/>
          <w:b/>
          <w:sz w:val="24"/>
          <w:szCs w:val="24"/>
        </w:rPr>
        <w:t>долговые</w:t>
      </w:r>
      <w:r w:rsidR="00F24C6F" w:rsidRPr="00B041AD">
        <w:rPr>
          <w:rFonts w:ascii="Times New Roman" w:hAnsi="Times New Roman" w:cs="Times New Roman"/>
          <w:sz w:val="24"/>
          <w:szCs w:val="24"/>
        </w:rPr>
        <w:t xml:space="preserve"> </w:t>
      </w:r>
      <w:r w:rsidR="00F24C6F" w:rsidRPr="005E063E">
        <w:rPr>
          <w:rFonts w:ascii="Times New Roman" w:hAnsi="Times New Roman" w:cs="Times New Roman"/>
          <w:b/>
          <w:sz w:val="24"/>
          <w:szCs w:val="24"/>
        </w:rPr>
        <w:t>обязательства Российской Федерации</w:t>
      </w:r>
      <w:r w:rsidR="00F24C6F" w:rsidRPr="00B041AD">
        <w:rPr>
          <w:rFonts w:ascii="Times New Roman" w:hAnsi="Times New Roman" w:cs="Times New Roman"/>
          <w:sz w:val="24"/>
          <w:szCs w:val="24"/>
        </w:rPr>
        <w:t xml:space="preserve"> перед физическими и юридическими лицами Российской Федерации, субъектами Российской Федерации, муниципальными образованиями, иностранными государствами, международными финансовыми организациями, иными субъектами международного права, иностранными физическими и юридическими лицами, </w:t>
      </w:r>
      <w:r w:rsidR="00F24C6F" w:rsidRPr="005E063E">
        <w:rPr>
          <w:rFonts w:ascii="Times New Roman" w:hAnsi="Times New Roman" w:cs="Times New Roman"/>
          <w:b/>
          <w:sz w:val="24"/>
          <w:szCs w:val="24"/>
        </w:rPr>
        <w:t>возникшие в результате государственных заимствований Российской Федерации</w:t>
      </w:r>
      <w:r w:rsidR="00F24C6F" w:rsidRPr="00B041A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24C6F" w:rsidRPr="005E063E">
        <w:rPr>
          <w:rFonts w:ascii="Times New Roman" w:hAnsi="Times New Roman" w:cs="Times New Roman"/>
          <w:b/>
          <w:sz w:val="24"/>
          <w:szCs w:val="24"/>
        </w:rPr>
        <w:t xml:space="preserve">долговые обязательства по государственным гарантиям, </w:t>
      </w:r>
      <w:r w:rsidR="00F24C6F" w:rsidRPr="005E063E">
        <w:rPr>
          <w:rFonts w:ascii="Times New Roman" w:hAnsi="Times New Roman" w:cs="Times New Roman"/>
          <w:i/>
          <w:sz w:val="24"/>
          <w:szCs w:val="24"/>
          <w:u w:val="single"/>
        </w:rPr>
        <w:t>предос</w:t>
      </w:r>
      <w:r w:rsidR="009761CD" w:rsidRPr="005E063E">
        <w:rPr>
          <w:rFonts w:ascii="Times New Roman" w:hAnsi="Times New Roman" w:cs="Times New Roman"/>
          <w:i/>
          <w:sz w:val="24"/>
          <w:szCs w:val="24"/>
          <w:u w:val="single"/>
        </w:rPr>
        <w:t>тавленным Российской Федерацией</w:t>
      </w:r>
      <w:r w:rsidR="00F24C6F" w:rsidRPr="00B041AD">
        <w:rPr>
          <w:rFonts w:ascii="Times New Roman" w:hAnsi="Times New Roman" w:cs="Times New Roman"/>
          <w:sz w:val="24"/>
          <w:szCs w:val="24"/>
        </w:rPr>
        <w:t>.</w:t>
      </w:r>
    </w:p>
    <w:p w:rsidR="00F24C6F" w:rsidRPr="00B041AD" w:rsidRDefault="00CC1D59" w:rsidP="00F24C6F">
      <w:pPr>
        <w:pStyle w:val="u"/>
        <w:shd w:val="clear" w:color="auto" w:fill="FFFFFF"/>
      </w:pPr>
      <w:r>
        <w:tab/>
      </w:r>
      <w:r w:rsidR="00F24C6F" w:rsidRPr="00CC1D59">
        <w:rPr>
          <w:b/>
        </w:rPr>
        <w:t>Государственная или муниципальная гарантия</w:t>
      </w:r>
      <w:r w:rsidR="00F24C6F" w:rsidRPr="00731D09">
        <w:t xml:space="preserve"> (государственная гарантия Российской Федерации, государственная гарантия субъекта Российской Федерации, муниципальная гарантия) - </w:t>
      </w:r>
      <w:r w:rsidR="00F24C6F" w:rsidRPr="00CC1D59">
        <w:rPr>
          <w:b/>
          <w:i/>
        </w:rPr>
        <w:t>вид долгового обязательства</w:t>
      </w:r>
      <w:r w:rsidR="00F24C6F" w:rsidRPr="00731D09">
        <w:t>, в силу которого соответственно Российская Федерация, субъект Российской Федерации, муниципальное образование (гарант) обязаны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</w:t>
      </w:r>
      <w:r w:rsidR="00F24C6F" w:rsidRPr="00B041AD">
        <w:t xml:space="preserve"> требованию определенную в обязательстве денежную сумму за счет средств соответствующего бюджета.</w:t>
      </w:r>
    </w:p>
    <w:p w:rsidR="00F24C6F" w:rsidRPr="00B041AD" w:rsidRDefault="00CC1D59" w:rsidP="00F24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24C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C6F" w:rsidRPr="00B041AD" w:rsidRDefault="00F24C6F" w:rsidP="00F24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b/>
          <w:sz w:val="24"/>
          <w:szCs w:val="24"/>
        </w:rPr>
        <w:t>Структура государственного долга</w:t>
      </w:r>
      <w:r w:rsidRPr="00B041AD">
        <w:rPr>
          <w:rFonts w:ascii="Times New Roman" w:hAnsi="Times New Roman" w:cs="Times New Roman"/>
          <w:sz w:val="24"/>
          <w:szCs w:val="24"/>
        </w:rPr>
        <w:t xml:space="preserve"> Российской Федерации – </w:t>
      </w:r>
      <w:r w:rsidRPr="00CC1D59">
        <w:rPr>
          <w:rFonts w:ascii="Times New Roman" w:hAnsi="Times New Roman" w:cs="Times New Roman"/>
          <w:b/>
          <w:i/>
          <w:sz w:val="24"/>
          <w:szCs w:val="24"/>
        </w:rPr>
        <w:t>группировка долговых обязательств Российской Федерации по видам долговых обязательств</w:t>
      </w:r>
      <w:r w:rsidRPr="00B041AD">
        <w:rPr>
          <w:rFonts w:ascii="Times New Roman" w:hAnsi="Times New Roman" w:cs="Times New Roman"/>
          <w:sz w:val="24"/>
          <w:szCs w:val="24"/>
        </w:rPr>
        <w:t>.</w:t>
      </w:r>
    </w:p>
    <w:p w:rsidR="00F24C6F" w:rsidRPr="00B041AD" w:rsidRDefault="00F24C6F" w:rsidP="00F24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>Долговые обязательства Российской Федерации могут существовать в виде обязательств по:</w:t>
      </w:r>
    </w:p>
    <w:p w:rsidR="00F24C6F" w:rsidRPr="00B041AD" w:rsidRDefault="00F24C6F" w:rsidP="00F24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 xml:space="preserve">1) </w:t>
      </w:r>
      <w:r w:rsidRPr="005E063E">
        <w:rPr>
          <w:rFonts w:ascii="Times New Roman" w:hAnsi="Times New Roman" w:cs="Times New Roman"/>
          <w:b/>
          <w:sz w:val="24"/>
          <w:szCs w:val="24"/>
        </w:rPr>
        <w:t>кредитам</w:t>
      </w:r>
      <w:r w:rsidRPr="00B041AD">
        <w:rPr>
          <w:rFonts w:ascii="Times New Roman" w:hAnsi="Times New Roman" w:cs="Times New Roman"/>
          <w:sz w:val="24"/>
          <w:szCs w:val="24"/>
        </w:rPr>
        <w:t>, привлеченным от имени Российской Федерации как заемщика от кредитных организаций, иностранных государств, иных субъектов международного права, иностранных юридических лиц;</w:t>
      </w:r>
    </w:p>
    <w:p w:rsidR="00F24C6F" w:rsidRPr="00B041AD" w:rsidRDefault="00F24C6F" w:rsidP="00F24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 xml:space="preserve">2) </w:t>
      </w:r>
      <w:r w:rsidRPr="005E063E">
        <w:rPr>
          <w:rFonts w:ascii="Times New Roman" w:hAnsi="Times New Roman" w:cs="Times New Roman"/>
          <w:b/>
          <w:sz w:val="24"/>
          <w:szCs w:val="24"/>
        </w:rPr>
        <w:t>государственным ценным бумагам</w:t>
      </w:r>
      <w:r w:rsidRPr="00B041AD">
        <w:rPr>
          <w:rFonts w:ascii="Times New Roman" w:hAnsi="Times New Roman" w:cs="Times New Roman"/>
          <w:sz w:val="24"/>
          <w:szCs w:val="24"/>
        </w:rPr>
        <w:t>, выпущенным от имени Российской Федерации;</w:t>
      </w:r>
    </w:p>
    <w:p w:rsidR="00F24C6F" w:rsidRPr="00B041AD" w:rsidRDefault="00F24C6F" w:rsidP="00F24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 xml:space="preserve">3) </w:t>
      </w:r>
      <w:r w:rsidRPr="005E063E">
        <w:rPr>
          <w:rFonts w:ascii="Times New Roman" w:hAnsi="Times New Roman" w:cs="Times New Roman"/>
          <w:b/>
          <w:sz w:val="24"/>
          <w:szCs w:val="24"/>
        </w:rPr>
        <w:t>бюджетным кредитам</w:t>
      </w:r>
      <w:r w:rsidRPr="00B041AD">
        <w:rPr>
          <w:rFonts w:ascii="Times New Roman" w:hAnsi="Times New Roman" w:cs="Times New Roman"/>
          <w:sz w:val="24"/>
          <w:szCs w:val="24"/>
        </w:rPr>
        <w:t>, привлеченным в федеральный бюджет из других бюджетов бюджетной системы Российской Федерации;</w:t>
      </w:r>
    </w:p>
    <w:p w:rsidR="00F24C6F" w:rsidRPr="00B041AD" w:rsidRDefault="00F24C6F" w:rsidP="00F24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 xml:space="preserve">4) </w:t>
      </w:r>
      <w:r w:rsidRPr="005E063E">
        <w:rPr>
          <w:rFonts w:ascii="Times New Roman" w:hAnsi="Times New Roman" w:cs="Times New Roman"/>
          <w:b/>
          <w:sz w:val="24"/>
          <w:szCs w:val="24"/>
        </w:rPr>
        <w:t>государственным гарантиям</w:t>
      </w:r>
      <w:r w:rsidRPr="00B041A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F24C6F" w:rsidRPr="00B041AD" w:rsidRDefault="00F24C6F" w:rsidP="00F24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sz w:val="24"/>
          <w:szCs w:val="24"/>
        </w:rPr>
        <w:t xml:space="preserve">5) </w:t>
      </w:r>
      <w:r w:rsidRPr="005E063E">
        <w:rPr>
          <w:rFonts w:ascii="Times New Roman" w:hAnsi="Times New Roman" w:cs="Times New Roman"/>
          <w:b/>
          <w:sz w:val="24"/>
          <w:szCs w:val="24"/>
        </w:rPr>
        <w:t>иным долговым обязательствам</w:t>
      </w:r>
      <w:r w:rsidRPr="00B041AD">
        <w:rPr>
          <w:rFonts w:ascii="Times New Roman" w:hAnsi="Times New Roman" w:cs="Times New Roman"/>
          <w:sz w:val="24"/>
          <w:szCs w:val="24"/>
        </w:rPr>
        <w:t>, ранее отнесенным на государственный долг Российской Федерации.</w:t>
      </w:r>
    </w:p>
    <w:p w:rsidR="00F24C6F" w:rsidRPr="00B041AD" w:rsidRDefault="00CC1D59" w:rsidP="00F24C6F">
      <w:pPr>
        <w:pStyle w:val="u"/>
        <w:shd w:val="clear" w:color="auto" w:fill="FFFFFF"/>
      </w:pPr>
      <w:r>
        <w:tab/>
      </w:r>
      <w:r w:rsidR="00F24C6F" w:rsidRPr="00B041AD">
        <w:t>Долговые обязательства</w:t>
      </w:r>
      <w:r w:rsidR="004117FB">
        <w:t xml:space="preserve"> </w:t>
      </w:r>
      <w:r w:rsidR="00F24C6F" w:rsidRPr="00B041AD">
        <w:t>РФ</w:t>
      </w:r>
      <w:r w:rsidR="005E063E">
        <w:t xml:space="preserve"> </w:t>
      </w:r>
      <w:r w:rsidR="00F24C6F" w:rsidRPr="00B041AD">
        <w:t xml:space="preserve">могут быть </w:t>
      </w:r>
      <w:r w:rsidR="00F24C6F" w:rsidRPr="005E063E">
        <w:rPr>
          <w:b/>
        </w:rPr>
        <w:t xml:space="preserve">краткосрочными </w:t>
      </w:r>
      <w:r w:rsidR="00F24C6F" w:rsidRPr="00B041AD">
        <w:t xml:space="preserve">(менее одного года), </w:t>
      </w:r>
      <w:r w:rsidR="00F24C6F" w:rsidRPr="005E063E">
        <w:rPr>
          <w:b/>
        </w:rPr>
        <w:t>среднесрочными</w:t>
      </w:r>
      <w:r w:rsidR="00F24C6F" w:rsidRPr="00B041AD">
        <w:t xml:space="preserve"> (от одного года до пяти лет) и </w:t>
      </w:r>
      <w:r w:rsidR="00F24C6F" w:rsidRPr="005E063E">
        <w:rPr>
          <w:b/>
        </w:rPr>
        <w:t xml:space="preserve">долгосрочными </w:t>
      </w:r>
      <w:r w:rsidR="00F24C6F" w:rsidRPr="00B041AD">
        <w:t>(от пяти до 30 лет включительно).</w:t>
      </w:r>
    </w:p>
    <w:p w:rsidR="00F24C6F" w:rsidRPr="00B041AD" w:rsidRDefault="00CC1D59" w:rsidP="00026328">
      <w:pPr>
        <w:pStyle w:val="ConsPlu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24C6F" w:rsidRDefault="00F24C6F" w:rsidP="00F24C6F">
      <w:pPr>
        <w:pStyle w:val="u"/>
        <w:shd w:val="clear" w:color="auto" w:fill="FFFFFF"/>
        <w:ind w:firstLine="720"/>
      </w:pPr>
      <w:r w:rsidRPr="009761CD">
        <w:rPr>
          <w:b/>
        </w:rPr>
        <w:t>Долговые обязательства</w:t>
      </w:r>
      <w:r w:rsidRPr="00B041AD">
        <w:t xml:space="preserve"> Российской Федерации</w:t>
      </w:r>
      <w:r w:rsidR="00EA7070">
        <w:t xml:space="preserve"> </w:t>
      </w:r>
      <w:r w:rsidRPr="00B041AD">
        <w:t xml:space="preserve">полностью и без условий </w:t>
      </w:r>
      <w:r w:rsidRPr="009761CD">
        <w:rPr>
          <w:b/>
        </w:rPr>
        <w:t>обеспечиваются</w:t>
      </w:r>
      <w:r w:rsidRPr="00B041AD">
        <w:t xml:space="preserve"> всем находящимся в собственности Российской Федерации </w:t>
      </w:r>
      <w:r w:rsidRPr="009761CD">
        <w:rPr>
          <w:b/>
        </w:rPr>
        <w:t>имуществом, составляющим соответствующую казну</w:t>
      </w:r>
      <w:r w:rsidRPr="00B041AD">
        <w:t xml:space="preserve">, и </w:t>
      </w:r>
      <w:r w:rsidRPr="009761CD">
        <w:rPr>
          <w:b/>
        </w:rPr>
        <w:t>исполняются за счет средств соответствующего бюджета</w:t>
      </w:r>
      <w:r w:rsidRPr="00B041AD">
        <w:t>.</w:t>
      </w:r>
    </w:p>
    <w:p w:rsidR="00026328" w:rsidRPr="00B041AD" w:rsidRDefault="00026328" w:rsidP="00F24C6F">
      <w:pPr>
        <w:pStyle w:val="u"/>
        <w:shd w:val="clear" w:color="auto" w:fill="FFFFFF"/>
        <w:ind w:firstLine="720"/>
      </w:pPr>
    </w:p>
    <w:p w:rsidR="00F24C6F" w:rsidRPr="00B041AD" w:rsidRDefault="00CC1D59" w:rsidP="00185E87">
      <w:pPr>
        <w:pStyle w:val="u"/>
        <w:shd w:val="clear" w:color="auto" w:fill="FFFFFF"/>
      </w:pPr>
      <w:r>
        <w:lastRenderedPageBreak/>
        <w:tab/>
      </w:r>
      <w:r w:rsidR="00F24C6F" w:rsidRPr="00B041AD">
        <w:t>Существование государственного долга подразумевает необходимость управления им.</w:t>
      </w:r>
    </w:p>
    <w:p w:rsidR="00CA124D" w:rsidRPr="00CA124D" w:rsidRDefault="00F24C6F" w:rsidP="00F24C6F">
      <w:pPr>
        <w:pStyle w:val="u"/>
        <w:shd w:val="clear" w:color="auto" w:fill="FFFFFF"/>
        <w:ind w:firstLine="0"/>
        <w:rPr>
          <w:color w:val="auto"/>
        </w:rPr>
      </w:pPr>
      <w:r w:rsidRPr="00B041AD">
        <w:tab/>
      </w:r>
      <w:r w:rsidR="00CA124D" w:rsidRPr="00CA124D">
        <w:rPr>
          <w:color w:val="auto"/>
          <w:shd w:val="clear" w:color="auto" w:fill="FFFFFF"/>
        </w:rPr>
        <w:t xml:space="preserve">Под </w:t>
      </w:r>
      <w:r w:rsidR="00CA124D" w:rsidRPr="00CA124D">
        <w:rPr>
          <w:b/>
          <w:color w:val="auto"/>
          <w:shd w:val="clear" w:color="auto" w:fill="FFFFFF"/>
        </w:rPr>
        <w:t>управлением государственным (муниципальным) долгом</w:t>
      </w:r>
      <w:r w:rsidR="00CA124D" w:rsidRPr="00CA124D">
        <w:rPr>
          <w:color w:val="auto"/>
          <w:shd w:val="clear" w:color="auto" w:fill="FFFFFF"/>
        </w:rPr>
        <w:t xml:space="preserve"> понимается </w:t>
      </w:r>
      <w:r w:rsidR="00CA124D" w:rsidRPr="00CA124D">
        <w:rPr>
          <w:b/>
          <w:i/>
          <w:color w:val="auto"/>
          <w:shd w:val="clear" w:color="auto" w:fill="FFFFFF"/>
        </w:rPr>
        <w:t>деятельность</w:t>
      </w:r>
      <w:r w:rsidR="00CA124D" w:rsidRPr="00CA124D">
        <w:rPr>
          <w:color w:val="auto"/>
          <w:shd w:val="clear" w:color="auto" w:fill="FFFFFF"/>
        </w:rPr>
        <w:t xml:space="preserve"> уполномоченных органов государственной власти (органов местного самоуправления), </w:t>
      </w:r>
      <w:r w:rsidR="00CA124D" w:rsidRPr="00CA124D">
        <w:rPr>
          <w:b/>
          <w:i/>
          <w:color w:val="auto"/>
          <w:shd w:val="clear" w:color="auto" w:fill="FFFFFF"/>
        </w:rPr>
        <w:t>направленная на обеспечение потребностей публично-правового образования</w:t>
      </w:r>
      <w:r w:rsidR="00CA124D" w:rsidRPr="00CA124D">
        <w:rPr>
          <w:color w:val="auto"/>
          <w:shd w:val="clear" w:color="auto" w:fill="FFFFFF"/>
        </w:rPr>
        <w:t xml:space="preserve"> в заемном финансировании, своевременное и полное исполнение государственных (муниципальных)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:rsidR="00F24C6F" w:rsidRPr="00B041AD" w:rsidRDefault="00F24C6F" w:rsidP="00F24C6F">
      <w:pPr>
        <w:pStyle w:val="u"/>
        <w:shd w:val="clear" w:color="auto" w:fill="FFFFFF"/>
        <w:ind w:firstLine="0"/>
      </w:pPr>
      <w:r w:rsidRPr="00CA124D">
        <w:rPr>
          <w:color w:val="auto"/>
        </w:rPr>
        <w:tab/>
        <w:t>Управление государственным долгом осуществляется посредством применения</w:t>
      </w:r>
      <w:r w:rsidRPr="00B041AD">
        <w:t xml:space="preserve"> следующих </w:t>
      </w:r>
      <w:r w:rsidRPr="00B041AD">
        <w:rPr>
          <w:b/>
        </w:rPr>
        <w:t>методов</w:t>
      </w:r>
      <w:r w:rsidRPr="00B041AD">
        <w:t>:</w:t>
      </w:r>
    </w:p>
    <w:p w:rsidR="009761CD" w:rsidRDefault="00F24C6F" w:rsidP="009761CD">
      <w:pPr>
        <w:pStyle w:val="u"/>
        <w:numPr>
          <w:ilvl w:val="0"/>
          <w:numId w:val="1"/>
        </w:numPr>
        <w:shd w:val="clear" w:color="auto" w:fill="FFFFFF"/>
      </w:pPr>
      <w:r w:rsidRPr="009761CD">
        <w:rPr>
          <w:b/>
          <w:i/>
        </w:rPr>
        <w:t>рефинансировани</w:t>
      </w:r>
      <w:r w:rsidR="009761CD" w:rsidRPr="009761CD">
        <w:rPr>
          <w:b/>
          <w:i/>
        </w:rPr>
        <w:t>е</w:t>
      </w:r>
      <w:r w:rsidRPr="009761CD">
        <w:rPr>
          <w:b/>
          <w:i/>
        </w:rPr>
        <w:t xml:space="preserve"> государственного долга</w:t>
      </w:r>
      <w:r w:rsidRPr="00B041AD">
        <w:t xml:space="preserve"> – погашения старой государственной задолженности путем выпуска новых займов;</w:t>
      </w:r>
    </w:p>
    <w:p w:rsidR="009761CD" w:rsidRDefault="009761CD" w:rsidP="009761CD">
      <w:pPr>
        <w:pStyle w:val="u"/>
        <w:numPr>
          <w:ilvl w:val="0"/>
          <w:numId w:val="1"/>
        </w:numPr>
        <w:shd w:val="clear" w:color="auto" w:fill="FFFFFF"/>
      </w:pPr>
      <w:r w:rsidRPr="009761CD">
        <w:rPr>
          <w:b/>
          <w:i/>
        </w:rPr>
        <w:t>р</w:t>
      </w:r>
      <w:r w:rsidR="00F24C6F" w:rsidRPr="009761CD">
        <w:rPr>
          <w:b/>
          <w:i/>
        </w:rPr>
        <w:t>еструктуризация долга</w:t>
      </w:r>
      <w:r w:rsidR="00F24C6F" w:rsidRPr="009761CD">
        <w:t xml:space="preserve"> – основанное на соглашении прекращение долговых обязательств, составляющих государственный или муниципальный долг, с заменой указанных долговых обязательств иными долговыми обязательствами, предусматривающими другие условия обслуживания и погашения обязательств.</w:t>
      </w:r>
      <w:r w:rsidRPr="009761CD">
        <w:t xml:space="preserve"> </w:t>
      </w:r>
      <w:r w:rsidR="00F24C6F" w:rsidRPr="009761CD">
        <w:t xml:space="preserve"> </w:t>
      </w:r>
    </w:p>
    <w:p w:rsidR="00F24C6F" w:rsidRPr="00B041AD" w:rsidRDefault="00F24C6F" w:rsidP="00F24C6F">
      <w:pPr>
        <w:pStyle w:val="u"/>
        <w:shd w:val="clear" w:color="auto" w:fill="FFFFFF"/>
        <w:ind w:firstLine="540"/>
      </w:pPr>
      <w:r w:rsidRPr="00ED25C2">
        <w:rPr>
          <w:b/>
        </w:rPr>
        <w:t>Управление государственным долгом Российской Федерации</w:t>
      </w:r>
      <w:r w:rsidRPr="00B041AD">
        <w:t xml:space="preserve"> осуществляется Правительством Российской Федерации либо уполномоченным им Министерством финансов Российской Федерации.</w:t>
      </w:r>
    </w:p>
    <w:p w:rsidR="00F24C6F" w:rsidRPr="00B041AD" w:rsidRDefault="00EA7070" w:rsidP="00F24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едеральным законом о федеральном бюджете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Pr="00EA7070">
        <w:rPr>
          <w:rFonts w:ascii="Times New Roman" w:hAnsi="Times New Roman" w:cs="Times New Roman"/>
          <w:b/>
          <w:sz w:val="24"/>
          <w:szCs w:val="24"/>
        </w:rPr>
        <w:t>в</w:t>
      </w:r>
      <w:r w:rsidR="00F24C6F" w:rsidRPr="00ED25C2">
        <w:rPr>
          <w:rFonts w:ascii="Times New Roman" w:hAnsi="Times New Roman" w:cs="Times New Roman"/>
          <w:b/>
          <w:sz w:val="24"/>
          <w:szCs w:val="24"/>
        </w:rPr>
        <w:t>ерхний предел государственного внутреннего и внешнего долга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денежном выражении</w:t>
      </w:r>
      <w:r w:rsidRPr="00EA7070">
        <w:rPr>
          <w:rFonts w:ascii="Times New Roman" w:hAnsi="Times New Roman" w:cs="Times New Roman"/>
          <w:sz w:val="24"/>
          <w:szCs w:val="24"/>
        </w:rPr>
        <w:t>.</w:t>
      </w:r>
    </w:p>
    <w:p w:rsidR="00F24C6F" w:rsidRPr="00B041AD" w:rsidRDefault="00EA7070" w:rsidP="00F24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F24C6F" w:rsidRPr="00B041AD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F24C6F" w:rsidRPr="00B041AD">
        <w:rPr>
          <w:rFonts w:ascii="Times New Roman" w:hAnsi="Times New Roman" w:cs="Times New Roman"/>
          <w:sz w:val="24"/>
          <w:szCs w:val="24"/>
        </w:rPr>
        <w:t>долг</w:t>
      </w:r>
      <w:r>
        <w:rPr>
          <w:rFonts w:ascii="Times New Roman" w:hAnsi="Times New Roman" w:cs="Times New Roman"/>
          <w:sz w:val="24"/>
          <w:szCs w:val="24"/>
        </w:rPr>
        <w:t xml:space="preserve">а вызывает </w:t>
      </w:r>
      <w:r w:rsidR="00F24C6F" w:rsidRPr="00B041AD">
        <w:rPr>
          <w:rFonts w:ascii="Times New Roman" w:hAnsi="Times New Roman" w:cs="Times New Roman"/>
          <w:sz w:val="24"/>
          <w:szCs w:val="24"/>
        </w:rPr>
        <w:t>необходимо</w:t>
      </w:r>
      <w:r>
        <w:rPr>
          <w:rFonts w:ascii="Times New Roman" w:hAnsi="Times New Roman" w:cs="Times New Roman"/>
          <w:sz w:val="24"/>
          <w:szCs w:val="24"/>
        </w:rPr>
        <w:t xml:space="preserve">сть </w:t>
      </w:r>
      <w:r w:rsidR="00F24C6F" w:rsidRPr="00B041AD">
        <w:rPr>
          <w:rFonts w:ascii="Times New Roman" w:hAnsi="Times New Roman" w:cs="Times New Roman"/>
          <w:sz w:val="24"/>
          <w:szCs w:val="24"/>
        </w:rPr>
        <w:t>его обслуживани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F24C6F" w:rsidRPr="00B041AD">
        <w:rPr>
          <w:rFonts w:ascii="Times New Roman" w:hAnsi="Times New Roman" w:cs="Times New Roman"/>
          <w:sz w:val="24"/>
          <w:szCs w:val="24"/>
        </w:rPr>
        <w:t>.</w:t>
      </w:r>
    </w:p>
    <w:p w:rsidR="00F24C6F" w:rsidRPr="00B041AD" w:rsidRDefault="00F24C6F" w:rsidP="00F24C6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41AD">
        <w:rPr>
          <w:rFonts w:ascii="Times New Roman" w:hAnsi="Times New Roman" w:cs="Times New Roman"/>
          <w:b/>
          <w:sz w:val="24"/>
          <w:szCs w:val="24"/>
        </w:rPr>
        <w:t>Обслуживание государственного (муниципального) долга</w:t>
      </w:r>
      <w:r w:rsidRPr="00B041AD">
        <w:rPr>
          <w:rFonts w:ascii="Times New Roman" w:hAnsi="Times New Roman" w:cs="Times New Roman"/>
          <w:sz w:val="24"/>
          <w:szCs w:val="24"/>
        </w:rPr>
        <w:t xml:space="preserve"> – операции по выплате доходов по государственным и муниципальным долговым обязательствам </w:t>
      </w:r>
      <w:r w:rsidRPr="00EA7070">
        <w:rPr>
          <w:rFonts w:ascii="Times New Roman" w:hAnsi="Times New Roman" w:cs="Times New Roman"/>
          <w:b/>
          <w:sz w:val="24"/>
          <w:szCs w:val="24"/>
        </w:rPr>
        <w:t>в виде процентов</w:t>
      </w:r>
      <w:r w:rsidRPr="00B041AD">
        <w:rPr>
          <w:rFonts w:ascii="Times New Roman" w:hAnsi="Times New Roman" w:cs="Times New Roman"/>
          <w:sz w:val="24"/>
          <w:szCs w:val="24"/>
        </w:rPr>
        <w:t xml:space="preserve"> по ним и (или) дисконта, осуществляемые за счет средств соответствующего бюджета.</w:t>
      </w:r>
    </w:p>
    <w:p w:rsidR="00F24C6F" w:rsidRPr="00B041AD" w:rsidRDefault="00F24C6F" w:rsidP="00F24C6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A16881" w:rsidRDefault="00A16881">
      <w:bookmarkStart w:id="1" w:name="_GoBack"/>
      <w:bookmarkEnd w:id="1"/>
    </w:p>
    <w:sectPr w:rsidR="00A16881" w:rsidSect="00A1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C97988"/>
    <w:multiLevelType w:val="hybridMultilevel"/>
    <w:tmpl w:val="6FC8C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C6F"/>
    <w:rsid w:val="00026328"/>
    <w:rsid w:val="00075C7B"/>
    <w:rsid w:val="00185E87"/>
    <w:rsid w:val="004117FB"/>
    <w:rsid w:val="005E063E"/>
    <w:rsid w:val="009761CD"/>
    <w:rsid w:val="00A16881"/>
    <w:rsid w:val="00C068AB"/>
    <w:rsid w:val="00CA124D"/>
    <w:rsid w:val="00CC1D59"/>
    <w:rsid w:val="00DD1038"/>
    <w:rsid w:val="00EA7070"/>
    <w:rsid w:val="00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7559"/>
  <w15:docId w15:val="{7D03E4A7-7FD6-44B2-9DAD-5B762012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F24C6F"/>
    <w:pPr>
      <w:ind w:firstLine="284"/>
      <w:jc w:val="both"/>
    </w:pPr>
    <w:rPr>
      <w:color w:val="000000"/>
    </w:rPr>
  </w:style>
  <w:style w:type="paragraph" w:customStyle="1" w:styleId="ConsPlusNormal">
    <w:name w:val="ConsPlusNormal"/>
    <w:rsid w:val="00F24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fincredit</dc:creator>
  <cp:keywords/>
  <dc:description/>
  <cp:lastModifiedBy>Наталья Юрьевна Исина</cp:lastModifiedBy>
  <cp:revision>7</cp:revision>
  <dcterms:created xsi:type="dcterms:W3CDTF">2020-05-11T18:30:00Z</dcterms:created>
  <dcterms:modified xsi:type="dcterms:W3CDTF">2024-04-12T12:40:00Z</dcterms:modified>
</cp:coreProperties>
</file>