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78" w:rsidRPr="00655578" w:rsidRDefault="00655578" w:rsidP="0065557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990000"/>
          <w:kern w:val="36"/>
          <w:sz w:val="30"/>
          <w:szCs w:val="30"/>
          <w:lang w:eastAsia="ru-RU"/>
        </w:rPr>
      </w:pPr>
      <w:r w:rsidRPr="00655578">
        <w:rPr>
          <w:rFonts w:ascii="Verdana" w:eastAsia="Times New Roman" w:hAnsi="Verdana" w:cs="Times New Roman"/>
          <w:b/>
          <w:bCs/>
          <w:color w:val="990000"/>
          <w:kern w:val="36"/>
          <w:sz w:val="30"/>
          <w:szCs w:val="30"/>
          <w:lang w:eastAsia="ru-RU"/>
        </w:rPr>
        <w:t>|Клинический анализ мочи (ОКА мочи). Материалы, методика, интерпретация результатов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Исследуемый материал: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моча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Методика взятия материала: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общего клинического анализа мочу собирают утром в сухую, чистую посуду </w:t>
      </w:r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(флакон для мочи с красной крышкой).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Желательно собирать мочу в тот сосуд, в котором она будет доставлена в лабораторию. Катетеризация мочевого пузыря могут быть 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использованы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</w:t>
      </w: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крайних случаях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Из длительно стоящего катетера мочу для исследования брать нельзя!!!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Отдельно скажу насчёт </w:t>
      </w:r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пункции мочевого пузыря.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Чрезвычайно полезное мероприятие, если, к примеру, вам надо сделать бактериологическое исследование мочи. Операция малотравматичная, менее травмирующая, чем катетеризация. Делается легко при наполненном мочевом пузыре (удобно прощупать и зафиксировать рукой), в положении лёжа на спине, по белой линии живота, в районе чуть ниже пупка, шприцом 10-20 мл с иглой 0,8. Из многих сотен подобных операций НИ РАЗУ не случалось никаких осложнений.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Посудите сами: во-первых, исключается смыв всего того, что присутствует на наружных половых органах (гадай потом, откуда в моче кокки – из пузыря или с вульвы?); во-вторых, не нужно ждать, пока животное подумает помочиться; в третьих, катетер – всегда травма, плюс микробы, что 100% даёт воспаление.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Хорошо, если организм с ним справляется. Если нет – хроника на много лет.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Условия хранения и доставки: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Длительное хранение мочи при комнатной температуре приводит к изменению физических свойств, разрушению клеток и размножению бактерий. Моча может храниться до трёх часов в холодильнике.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Факторы, влияющие на результаты: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завышают результаты уровня глюкозы в моче – кортикостероиды, диуретики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тиазидовые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фуросемид), никотиновая кислота и др.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-занижают результаты – аскорбиновая кислота, тетрациклин, ртутные диуретики и др.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завышают показатели кетоновых тел – препараты ацетилсалициловой кислоты, метионин.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приблизительно 50% клеток разрушается через 2-3 часа при комнатной температуре.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завышают результаты определения эритроцитов - антикоагулянты, ацетилсалициловая кислота,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индометацин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пенициллин, сульфаниламиды,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рентгеноконтрастные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завышают определения лейкоцитов – ампициллин, ацетилсалициловая кислота,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канамицин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соли железа,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многие лекарства могут образовывать кристаллы в моче, особенно при крайних значениях рН, что может мешать при оценке кристаллов в осадке мочи.</w:t>
      </w:r>
    </w:p>
    <w:p w:rsidR="00655578" w:rsidRPr="00655578" w:rsidRDefault="00655578" w:rsidP="00655578">
      <w:pPr>
        <w:spacing w:before="100" w:beforeAutospacing="1" w:after="100" w:afterAutospacing="1" w:line="240" w:lineRule="auto"/>
        <w:ind w:left="360"/>
        <w:outlineLvl w:val="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aps/>
          <w:color w:val="000000"/>
          <w:sz w:val="18"/>
          <w:szCs w:val="18"/>
          <w:lang w:eastAsia="ru-RU"/>
        </w:rPr>
        <w:t>Физико-химические свойства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Цвет мочи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Собаки, кошки – 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соломенно-желтый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Темно-желтый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большая концентрация красящих веществ (при потерях влаги за счет рвоты, поносов, отеков, и т.п.);</w:t>
      </w:r>
      <w:proofErr w:type="gramEnd"/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Светло-желтый</w:t>
      </w:r>
      <w:proofErr w:type="gramEnd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водянистый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малая концентрация красящих веществ;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Темно-бурый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гемоглобинурия (мочекаменная болезнь, гемолитическая почка);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уробилиногенурия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(гемолитическая анемия);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Черный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меланин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меланосаркома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гемоглобинурия;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Зеленовато-бурый, цвет «нефильтрованного пива»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пиурия (пиелонефрит,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уроцистит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билирубинемия,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уробилиногенурия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Красный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макрогематурия – свежая кровь (почечная колика, инфаркт почки);</w:t>
      </w:r>
    </w:p>
    <w:p w:rsidR="00655578" w:rsidRPr="00655578" w:rsidRDefault="00655578" w:rsidP="00655578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Цвет «мясных помоев»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макрогематурия – измененная кровь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655578" w:rsidRPr="00655578" w:rsidRDefault="00655578" w:rsidP="00655578">
      <w:pPr>
        <w:spacing w:before="240" w:after="0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Прозрачность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Собаки, кошки – прозрачная, допустима лёгкая мутность.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Лошади, КРС – возможна мутность</w:t>
      </w:r>
    </w:p>
    <w:p w:rsidR="00655578" w:rsidRPr="00655578" w:rsidRDefault="00655578" w:rsidP="0065557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Помутнение может быть обусловлено большим количеством лейкоцитов, бактерий, эпителиальных клеток, слизи, кристаллов солей.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Кислотность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Собаки, кошки (плотоядные) – 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слабокислая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зависимости от типа кормления (преобладание белкового или углеводного типа) может составлять рН 4,5 – 8, 5.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Лошади – нейтральная – слабощелочная (рН 6,0 – 8,5)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Понижение рН мочи</w:t>
      </w: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ниже 5,0 (в кислую сторону)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ацидоз (метаболический, респираторный), кормление с высоким содержанием белка,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гипокалиемия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обезвоживание, лихорадка, прием аскорбиновой кислоты, кортикостероидов;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Повышение рН мочи</w:t>
      </w: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более 8,0 (в щелочную сторону)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алкалоз (метаболический, респираторный), кормление с высоким содержанием углеводов,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гиперкалиемия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хроническая почечная недостаточность, бактериальное разложение мочевины;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Белок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Собаки, кошки (плотоядные) – 0,0 – 0,4 г/л (0 –40 мг/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Повышено (протеинурия):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физиологическая протеинурия (повышенные физические нагрузки, переохлаждение)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клубочковая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гипертоническая болезнь, отравления)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канальцевая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(амилоидоз, острый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канальцевый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некроз, интерстициальный нефрит)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преренальная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миеломная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болезнь, некроз мышечной ткани, гемолиз)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постренальная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(циститы, уретриты)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Глюкоза (сахар)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Собаки, кошки – 0, 0 – 1,5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/л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 (</w:t>
      </w:r>
      <w:proofErr w:type="spellStart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глюкозурия</w:t>
      </w:r>
      <w:proofErr w:type="spellEnd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):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физиологическая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глюкозурия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(стресс, повышенное потребление углеводов)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внепочечная (сахарный диабет, панкреатит, диффузные поражения печени, гипертиреоз,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феохромацитома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черепно-мозговые травмы, инсульт, отравление оксидом углерода, морфием, хлороформом)</w:t>
      </w:r>
      <w:proofErr w:type="gramEnd"/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ренальная (хронические нефриты, острая почечная недостаточность, отравление фосфором)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Кетоновые тела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Собаки, кошки – отсутствуют.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 (</w:t>
      </w:r>
      <w:proofErr w:type="spellStart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кетонурия</w:t>
      </w:r>
      <w:proofErr w:type="spellEnd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):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Некомпенсированный сахарный диабет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Несбалансированное питание (голодание, избыток жира в рационе)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Гиперпродукция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кортикостероидов (опухоли передней доли гипофиза или надпочечников)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Относительная плотность (SpG)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 - 1,010 – 1,025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кошки - 1,015 – 1,030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лошади - 1,003 – 1,050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Повышена (</w:t>
      </w:r>
      <w:proofErr w:type="spellStart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гиперстенурия</w:t>
      </w:r>
      <w:proofErr w:type="spellEnd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Нарастание отёков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недостаточность кровообращения)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 внепочечные потери жидкости (рвота, понос, и т.п.)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в мочи большого количества глюкозы, белка, лекарственных веществ и их метаболитов (3,3% белка в моче увеличивают плотность на 0,001)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Введение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маннитола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декстрана,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рентгеноконтрастных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Токсикоз беременных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Понижена (</w:t>
      </w:r>
      <w:proofErr w:type="spellStart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гипостенурия</w:t>
      </w:r>
      <w:proofErr w:type="spellEnd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Острое поражение почечных канальцев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Несахарный диабет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Хроническая почечная недостаточность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Злокачественная гипертензия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Уробилиноген</w:t>
      </w:r>
      <w:r w:rsidRPr="0065557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Собаки, кошки – до 0,0 - 6,0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/л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Гемолитическая анемия, злокачественная анемия, бабезиозы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Инфекционный и токсические гепатиты (значительные увеличения)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,д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ругие Заболевания печени, холангиты.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5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Билирубин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Собаки, кошки 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–о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тсутствует.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Поражение паренхимы печени (паренхиматозные желтухи), механические затруднения оттока желчи (механические желтухи) </w:t>
      </w:r>
    </w:p>
    <w:p w:rsidR="00655578" w:rsidRPr="00655578" w:rsidRDefault="00655578" w:rsidP="0065557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 гемолитической желтухе реакция на билирубин отрицательная (</w:t>
      </w:r>
      <w:proofErr w:type="spellStart"/>
      <w:r w:rsidRPr="0065557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слабополажительная</w:t>
      </w:r>
      <w:proofErr w:type="spellEnd"/>
      <w:r w:rsidRPr="0065557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), что имеет диагностическое значение при дифференциальной диагностике </w:t>
      </w:r>
      <w:proofErr w:type="spellStart"/>
      <w:r w:rsidRPr="0065557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желтух</w:t>
      </w:r>
      <w:proofErr w:type="spellEnd"/>
      <w:r w:rsidRPr="0065557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Гемоглобин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Собаки, кошки 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–о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тсутствует.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гематурия, гемолиз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center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мочевой осадок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5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Эритроциты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Собаки, кошки – единичные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 (гематурия):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Ренальная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острая почечная недостаточность, травма почек, инфаркт почки);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Травмы мочевыводящих путей, мочекаменная болезнь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Злокачественные новообразования мочевыводящих путей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Воспалительные процессы мочевыводящих путей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Действие токсических веществ (пенициллины, сульфаниламиды, антикоагулянты, нестероидные противовоспалительные препараты (НПВС),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рентгеноконтрастные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вещества)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Лейкоциты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Собаки, кошки – 0-5 в поле зрения.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воспалительные процессы почек, мочевыводящих путей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Эпителий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Собаки, кошки – </w:t>
      </w:r>
      <w:proofErr w:type="gram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единичный</w:t>
      </w:r>
      <w:proofErr w:type="gram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(отсутствует).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Повышено: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Плоский эпителий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попадает в мочу из влагалища и наружных половых органов; большого диагностического значения не имеет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Переходный эпителий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попадает из мочевого пузыря, мочеточников, почечных лоханок при циститах, пиелитах, новообразованиях мочевыводящих путей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Почечный эпителий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попадает из канальцев почек при воспалительных процессах, дегенеративных изменениях почечной ткани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 xml:space="preserve">Цилиндры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Референтные</w:t>
      </w:r>
      <w:proofErr w:type="spellEnd"/>
      <w:r w:rsidRPr="00655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интервалы:</w:t>
      </w:r>
      <w:r w:rsidRPr="0065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Собаки, кошки – отсутствует.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Гиалиновые цилиндры: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заболевания почек, сопровождающиеся клубочковой протеинурией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сердечная недостаточность, токсические воздействия, в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аллергенов и инфекционных факторов)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Острый пиелонефрит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Новообразования почек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Лихорадка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диуретиков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Физиологические факторы (повышенная физическая нагрузка, переохлаждения)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Зернистые цилиндры: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диабетическая нефропатия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Пиелонефрит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Амилоидоз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Лихорадка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Отравления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Восковидные цилиндры: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Почечная недостаточность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Амилоидоз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Лейкоцитарные цилиндры: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Интерстициально-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канальцевое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поражение почек (пиелонефрит)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Эритроцитарные</w:t>
      </w:r>
      <w:proofErr w:type="spellEnd"/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цилиндры: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Патология клубочков (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Инфаркт почки, тромбоз почечной вены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Подострый бактериальный эндокардит,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полиартериит</w:t>
      </w:r>
      <w:proofErr w:type="spellEnd"/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Эпителиальные цилиндры: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Острый нефроз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Вирусные заболевания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Амилоидоз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Отравления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Цилиндроиды: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 не несущие диагностического значения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Бактерии</w:t>
      </w:r>
    </w:p>
    <w:p w:rsidR="00655578" w:rsidRPr="00655578" w:rsidRDefault="00655578" w:rsidP="0065557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Появление в моче бактериальных тел более 50 000 в 1 мл свидетельствует о наличие воспалительного процесса. </w:t>
      </w:r>
    </w:p>
    <w:p w:rsidR="00655578" w:rsidRPr="00655578" w:rsidRDefault="00655578" w:rsidP="0065557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Следует отметить, что наличие бактерий может обуславливаться их смывом с наружных половых путей.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outlineLvl w:val="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55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Неорганизованный осадок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норме может иметь место.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Кристаллы солей мочевой кислоты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кислой реакции, после физической нагрузки, белковой диеты, лихорадке,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гиповолемии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рвоте, поносе, и т.д.)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Ураты</w:t>
      </w:r>
      <w:proofErr w:type="spellEnd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при кислой реакции мочи, в норме, при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гиповолемии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почечной недостаточности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Оксалаты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кислой реакции, заболеваниях почек, нарушении обмена кальция, диабете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Трипельфосфаты</w:t>
      </w:r>
      <w:proofErr w:type="spellEnd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струвиты</w:t>
      </w:r>
      <w:proofErr w:type="spellEnd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), аморфные фосфаты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щелочной реакции мочи, обильном приеме растительного корма, долгом стоянии мочи, циститах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Мочекислый аммоний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щелочной реакции, при цистите с аммиачным брожением в мочевом пузыре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Кристаллы холестерина</w:t>
      </w:r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тяжелой инфекции мочевых путей, нефрите, амилоидной и липоидной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дистофии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почек, абсцессе почек, новообразованиях почек</w:t>
      </w:r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Кристаллы </w:t>
      </w:r>
      <w:proofErr w:type="spell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цистина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цистинурии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гомоцистинурии</w:t>
      </w:r>
      <w:proofErr w:type="spellEnd"/>
    </w:p>
    <w:p w:rsidR="00655578" w:rsidRPr="00655578" w:rsidRDefault="00655578" w:rsidP="0065557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Кристаллы </w:t>
      </w:r>
      <w:proofErr w:type="spellStart"/>
      <w:r w:rsidRPr="006555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гематоидина</w:t>
      </w:r>
      <w:proofErr w:type="spellEnd"/>
      <w:r w:rsidRPr="00655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кровотечениях из мочевыводящих путей</w:t>
      </w:r>
    </w:p>
    <w:p w:rsidR="008E0910" w:rsidRDefault="008E0910">
      <w:bookmarkStart w:id="0" w:name="_GoBack"/>
      <w:bookmarkEnd w:id="0"/>
    </w:p>
    <w:sectPr w:rsidR="008E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78"/>
    <w:rsid w:val="00655578"/>
    <w:rsid w:val="008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55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65557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655578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5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5578"/>
    <w:rPr>
      <w:b/>
      <w:bCs/>
    </w:rPr>
  </w:style>
  <w:style w:type="character" w:styleId="a4">
    <w:name w:val="Emphasis"/>
    <w:basedOn w:val="a0"/>
    <w:uiPriority w:val="20"/>
    <w:qFormat/>
    <w:rsid w:val="00655578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6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55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65557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655578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5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5578"/>
    <w:rPr>
      <w:b/>
      <w:bCs/>
    </w:rPr>
  </w:style>
  <w:style w:type="character" w:styleId="a4">
    <w:name w:val="Emphasis"/>
    <w:basedOn w:val="a0"/>
    <w:uiPriority w:val="20"/>
    <w:qFormat/>
    <w:rsid w:val="00655578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6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5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2013-01-31T07:45:00Z</dcterms:created>
  <dcterms:modified xsi:type="dcterms:W3CDTF">2013-01-31T07:46:00Z</dcterms:modified>
</cp:coreProperties>
</file>