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B3" w:rsidRPr="00C056B3" w:rsidRDefault="00C056B3" w:rsidP="00C056B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990000"/>
          <w:kern w:val="36"/>
          <w:sz w:val="30"/>
          <w:szCs w:val="3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990000"/>
          <w:kern w:val="36"/>
          <w:sz w:val="30"/>
          <w:szCs w:val="30"/>
          <w:lang w:eastAsia="ru-RU"/>
        </w:rPr>
        <w:t>Биохимическое исследование крови. Материалы, методика, интерпретация результатов биохимии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Биохимическое исследование крови. Материалы, методика, интерпретация результатов биохимии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Исследуемый материал: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сыворотка, реже плазма.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Взятие: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Натощак, обязательно 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перед проведением диагностических или лечебных процедур.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Кровь берется в сухую, чистую пробирку (одноразовую) 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(пробирка с белой или красной крышкой)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Используют иглу с большим просветом (без шприца, исключения только при трудных венах). Кровь должна стекать по стенке пробирки. Плавно перемешать, плотно закрыть. НЕ ТРЯСТИ! НЕ ВСПЕНИВАТЬ!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Сдавливание сосуда во время взятия крови должно быть минимальным.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Несколько слов о </w:t>
      </w: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пункции яремной вены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Часто, в практике, случается, что, повозившись пятнадцать минут с венами полумертвого животного, врачи отчаиваются. СДАВАТЬСЯ ВСЕГДА РАНО!!! Один из чудеснейших способов взять кровь, даже при коллапсе, - 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венепункция ярёмной вены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Особенно прекрасно работает у «никаких» котов с уремией, когда они уже не могут сопротивляться. Важное условие – шерсть в месте пункции лучше сбрить лезвием (лучше видно). Положение животного на боку. Откидываем назад голову (ассистент). Нажимаем указательным пальцем в яремный желоб, небольшой массаж, и … видим 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прекрасную, очаровательную венку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Продолжая прижимать вену, берем кровь шприцом 2-5 мл с иглой 0,7-0,8. Особенно не любят подобные процедуры владельцы животных и упертые безграмотные врачи. Не устаю повторять: сотни раз брал кровь (и вводил лекарства) через ярёмную вену. ОСЛОЖНЕНИЙ НЕ БЫЛО!!!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Главное, касаемо, в том числе, и пункции мочевого пузыря: 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стоит ли пренебрегать лёгким и удобным для всех методом, если никогда не делал его, или боишься?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выбирает для себя.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Хранение: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Сыворотка или плазма должны быть отделены как можно быстрее. Если есть возможность, отцентрифугируйте на месте. Хранится материал в зависимости от требуемых для исследования показателей от 30 минут (при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комн. температуре) до нескольких недель в замороженном виде (сыворотка или плазма, размораживать пробу можно только один раз).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Доставка: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Пробирки должны быть подписаны. Доставить кровь следует в кротчайшие сроки по возможности в сумке-холодильнике. НЕ ТРЯСТИ!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доставлять кровь в шприце.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Факторы, влияющие на результаты: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долгом сдавливании сосуда повышаются при исследовании концентрации белков, липидов, билирубина, кальция, калия, активности ферментов,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плазму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нельзя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использовать для определения калия, натрия, кальция, фосфора и т.д.,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следует учитывать, что концентрация некоторых показателей в сыворотке и плазме различна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Концентрация в сыворотке 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больше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чем в плазме: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альбумин, ЩФ, глюкоза, мочевая кислота, натрий, ОБ, ТГ, амилаза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Концентрация в сыворотке 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равна 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плазме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АЛТ, билирубин, кальций, КФК, мочевина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Концентрация в сыворотке 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меньше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чем в плазме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АСТ, калий, ЛДГ, фосфор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гемолизированная сыворотка и плазма не пригодна для определения ЛДГ, Железа, АСТ, АЛТ, калия, магния, креатинина, билирубина и др.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комнатной температуре через 10 минут отмечается тенденция к снижению концентрации глюкозы,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высокие концентрации билирубина, липемия и мутность проб завышают значения холестерина,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билирубин всех фракций снижается на 30-50%, если сыворотка или плазма подвергаются воздействию прямого дневного света 1-2 часа,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физические нагрузки, голодание, ожирение, прием пищи, травмы, операции, внутримышечные инъекции вызывают повышение ряд ферментов (АСТ, АЛТ, ЛДГ, КФК),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учитывать, что у молодых животных активность ЛДГ, ЩФ, амилазы выше, чем у взрослых.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Ферменты.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Ферменты – основные </w:t>
      </w:r>
      <w:r w:rsidRPr="00C05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биологические катализаторы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т.е. вещества природного происхождения, ускоряющие химические реакции. Также, ферменты принимают участие в регуляции многих метаболических процессов, обеспечивая тем самым соответствие обмена веществ изменённым условиям. Почти все ферменты являются </w:t>
      </w:r>
      <w:r w:rsidRPr="00C05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белками.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зависимости от реакционной и субстратной специфичности, различают шесть основных классов ферментов (оксиредуктазы, трансферазы, гидролазы, лиазы, изомеразы и лигазы). Всего, на настоящий момент, известно более 2000 ферментов.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Каталитическое действие фермента, т.е. его </w:t>
      </w:r>
      <w:r w:rsidRPr="00C05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активность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определяют в стандартных условиях по увеличению скорости каталитической реакции по сравнению с некаталитической. Скорость реакции обычно указывают как </w:t>
      </w:r>
      <w:r w:rsidRPr="00C05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изменение концентрации субстрата или продукта за единицу времени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(ммоль/л в секунду). Другой единицей активности является Международная единица (Ед.) – количество фермента, превращающего 1 мкмоль субстрата в 1 минуту.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клиники основное значение имеют следующие ферменты: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  <w:t xml:space="preserve">Аспартатаминотрасфераза </w:t>
      </w: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(АСТ, АсАТ)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Внутриклеточный фермент, участвующий в обмене аминокислот. В больших концентрациях содержится в печени, сердце, скелетной мускулатуре, мозге, эритроцитах. Высвобождается при повреждении ткани.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собак – 11 – 42 Ед.;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9 – 29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130 – 300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Повышено: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Некроз клеток печени любой этиологии, острые и хронические гепатиты, некроз сердечной мышцы, некроз или травма скелетных мышц, жировая дистрофия печени, поражение тканей мозга, почек; применение антикоагулянтов, витамина С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Понижено: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Диагностического значения не имеет (редко при недостатке пиридоксина (Витамина В</w:t>
      </w:r>
      <w:r w:rsidRPr="00C056B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АЛАНИНАМИНОТРАНСФЕРАЗА (АЛТ, АлАТ)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Внутриклеточный фермент, участвующий в обмене аминокислот. В больших концентрациях содержится в печени, почках, В мышцах – в сердце и скелетной мускулатуре. Высвобождается при повреждении ткани, особенно при поражении печени.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9 – 52 Ед.;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кошек – 19 – 79 Ед.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2,7 – 20,0 ЕД;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Некроз клеток, острые и хронические гепатиты, холангит, жировая дистрофия печени, опухоли печени, применение антикоагулянтов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Диагностического значения не имеет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креатинфосфокиназа (КФК, КК)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КФК состоит из трёх изоферментов, состоящих из двух субъединиц, М и В. Скелетная мускулатура представлена изоферментом ММ (КФК-ММ), мозг – изоферментом ВВ (КФК-ВВ), миокард содержит около 40% изофермента МВ (КФК-МВ).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32 – 157 Ед;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150 – 798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50 – 300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молодняка в период роста активность ЛДГ увеличивается в 2 – 3 раза.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Инфаркт миокарда (2-24 ч; высокоспецифична КФК-МВ). Травмы, операции, миокардит, мышечные дистрофии, полимиозит, судороги, инфекции, эмболии, тяжелая физическая нагрузка, повреждение тканей мозга, кровоизлияние в мозг, наркоз, отравление (в т.ч. снотворными), кома, синдром Рейе. Незначительное увеличение при застойной сердечной недостаточности, тахикардии, артритах.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Диагностического значения не имеет.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  <w:t>гамма-глутамилтрансфераза (ГГТ)</w:t>
      </w: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ГГТ присутствует в печени, почках, поджелудочной железе. Тест крайне чувствителен в отношении заболеваний печени. Установление высокого значения ГГТ используется для подтверждения печеночного происхождения активности сывороточной щелочной фосфатазы.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1 – 10 Ед.;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1 – 10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для лошадей – 1 – 20 Ед.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Гепатит, холестаз, опухоли и цирроз печени, поджелудочной железы, постинфарктный период;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Диагностического значения не имеет.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лактатдегидрогеназа (ЛДГ)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ЛДГ – фермент, катализирующий внутреннюю конверсию лактата и пирувата в присутствии НАД/НАДН. Широко распространен в клетках и жидких средах организма. Повышается при разрушении тканей (искусственно завышается при гемолизе эритроцитов при неправильном взятии и хранении крови). Представлен пятью изоферментами (ЛДГ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ЛДГ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взрослых собак – 23 – 164 Ед.;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взрослых кошек – 55 – 155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взрослых лошадей – 100 – 400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молодняка в период роста активность ЛДГ увеличивается в 2 – 3 раза.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Повышено: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Повреждение ткани миокарда (2 – 7 сутки после развития инфаркта миокарда), лейкозы, некротические процессы, опухоли, гепатиты, панкреатиты, нефриты, мышечные дистрофии, повреждения скелетной мускулатуры, гемолитическая анемия, недостаточность кровообращения, лептоспироз, инфекционный перитонит кошек.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Диагностического значения не имеет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Холинэстераза (ХЭ)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ХЭ содержится преимущественно в сыворотке крови, печени, поджелудочной железе. ХЭ плазмы крови - внеклеточный фермент гликопротеиновой природы, образующийся в клетках паренхимы печени.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 - от 2200 Е/л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кошки – от 2000 Е/л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Диагностического значения не имеет.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Подострые и хронические заболевания и поражения печени (в связи с нарушением синтеза ХЭ гепатоцитами), отравления фосфорорганическими соединениями.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АМИЛАЗА (ДИАСТАЗА)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Амилаза гидролизирует сложные углеводы. Альфа-амилаза сыворотки происходит первично из поджелудочной железы (панкреатическая) и слюнных желез, активность фермента возрастает при воспалении или обструкции. Некоторую амилазную активность имеют и другие органы – тонкий и толстый кишечник, скелетная мускулатура, яичники. У лошадей амилаза представлена, в основном, бета – фракцией.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(альфа-амилаза) – 685 - 2155 Ед;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(альфа-амилаза) – 580 - 1720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(бета-амилаза) – 4,9 - 16,5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Панкреатит, паротит, почечная недостаточность (острая и хроническая), отравления, сахарный диабет, острый гепатит, первичный биллиарный цирроз печени, заворот желудка и кишечника, перитонит, нарушение электролитного обмена.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Некроз поджелудочной железы, тиреотоксикоз, отравление мышьяком, барбитуратами, тетрахлорметаном; применение антикоагулянтов.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фосфатаза щелочная (ЩФ)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Щелочная фосфатаза содержится в печени, костях, кишечнике и плаценте. Для дифференциации активности ЩФ (печень или кости) используется определение ГГТ (увеличено при заболеваниях печени, и без изменений при заболеваниях костей).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взрослых собак – 18 – 70 Ед;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взрослых кошек – 39 – 55 Ед.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взрослых лошадей – 70 – 250 Ед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молодняка в период роста активность щелочной фосфатазы увеличивается в несколько раз и не является информативным показателем.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Повышено: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Заживление переломов, остеомаляция, опухоли костей, холангит, синдром Кушинга, обтурация желчных протоков, опухоли желчного пузыря; абсцесс, цирроз, рак печени, гепатит, бактериальные инфекции ЖКТ, жирный корм, беременность.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Понижено: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Гипотиреоз, анемия, гиповитаминоз С, применение кортикостероидов.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фосфатаза Кислая (кф)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самцов 50% содержащейся в сыворотке КФ поступает из предстательной железы, а остальная часть – из печени и разрушающихся тромбоцитов и эритроцитов.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самок КФ вырабатывается печенью, эритроцитами и тромбоцитами.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собаки- 1-6 Е/л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кошки – 1-6 Е/л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Карцинома предстательной железы (в начальной стадии рака простаты активность КФ может быть в пределах нормы).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метастазах карциномы предстательной железы в костную ткань нарастает и ЩФ.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Массаж предстательной железы, катетеризация, цистоскопия, ректальные исследования приводят к повышению КФ, поэтому кровь для анализа рекомендуется брать не ранее, чем через 48 часов после указанных процедур.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Диагностического значения не имеет.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Липаза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Липаза – фермент, катализирующий расщепление глицеридов высших жирных кислот. В организме вырабатывается рядом органов и тканей, что позволяет различать липазу желудочного происхождения, поджелудочной железы, липазу легких, кишечного сока, лейкоцитов и др. Сывороточная липаза представляет собой сумму органных липаз, а повышение ее активности является следствием патологического процесса в каком-либо органе. Колебания активности сывороточной липазы у здорового животного незначительны.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собаки- 30-250 Е/л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кошки – 30-400 Е/л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Острый панкреатит (может быть увеличение в 200 раз по сравнению с нормой) – активность липазы в крови быстро увеличивается в течение нескольких часов после приступа панкреатита, достигая максимума через 12-24 часов, и остается повышенной в течение 10-12 дней, т.е. более продолжительное время, чем активность α-амилазы. При злокачественном новообразовании поджелудочной железы в ранней стадии заболевания.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Понижено: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Рак желудка (при отсутствии метастазов в печень и поджелудочную железу), при злокачественном новообразовании поджелудочной железы в более поздний период заболевания (по мере разрешения ткани железы).</w:t>
      </w:r>
    </w:p>
    <w:p w:rsidR="00C056B3" w:rsidRPr="00C056B3" w:rsidRDefault="00C056B3" w:rsidP="00C056B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Субстраты и жиры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Билирубин общий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Билирубин является продуктом метаболизма гемоглобина, конъюгируется в печени с глюкуроновой кислотой с образованием моно- и диглюкуронидов, выделяемых с желчью (прямой билирубин). Уровень билирубина в сыворотке увеличивается при заболеваниях печени, обструкции желчных путей или гемолизе. При гемолизе образуется неконъюгированный (непрямой) билирубин, следовательно, будет наблюдаться высокий общий билирубин при нормальном прямом.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3,0 – 13,5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3,0 – 12,0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5,4 – 51,4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Повреждение клеток печени различного характера, обтурация желчных протоков, гемолиз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Заболевания костного мозга, анемия, гипоплазия, фиброз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Билирубин прямой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0,0 – 5,5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кошек – 0,0 – 5,5 ммоль/л.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для лошадей – 0,0 – 10,0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обтурация желчных протоков, холестаз, абсцесс печени, лептоспироз, хронический гепатит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диагностического значения не имеет.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Мочевина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Мочевина образуется в печени в результате обезвреживания высокотоксичного аммиака, образуемого в результате бактериального брожения в желудочно-кишечном тракте, дезаминирования аминокислот, пуриновых и пиримидиновых оснований, биогенных аминов и проч. Выделяется почками.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собак – 3,5 – 9,2 ммоль/л;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5,4 – 12,1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3,5 – 8,8 ммоль/л;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функции почек (почечная недостаточность), богатое белком питание, острая гемолитическая анемия, шок, стресс, рвота, понос, острый инфаркт миокарда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Низкое поступление белка в организм, тяжелые заболевания печени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Креатинин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Креатинин представляет собой конечный продукт метаболизма креатина, синтезируемого в почках и печени из трех аминокислот (аргинина, глицина, метионина). Креатинин полностью выделяется из организма почками путём клубочковой фильтрации, не реабсорбируясь в почечных канальцах. Это свойство креатинина 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используется для исследования уровня клубочковой фильтрации по клиренсу креатинина в моче и сыворотке крови.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собак – 26,0 – 120,0 мкмоль/л;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70,0 – 165,0 мкмоль/л.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80,0 – 180,0 мкмоль/л.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функции почек (почечная недостаточность), гипертиреоз, применение фуросемида, витамина С., глюкозы, индометацина, маннита. Пациенты с диабетическим кетоацидозом могут иметь ложно завышенный уровень креатинина.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Понижено: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Беременность, возрастные уменьшения мышечной массы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Мочевая кислота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Мочевая кислота является конечным продуктом пуринового обмена. Она образуется в печени в результате распада нуклеотидов, дезаминирования аминопуринов и последующего окисления оксипуринов. Выводится из организма почками.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собаки- 9-100 мкмоль/л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кошки- до 150 мкмоль/л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 - при нарушении выведения мочевой кислоты из организма (заболевания почек, мочекаменная болезнь, ацидоз, токсикоз), подагра – обусловлена увеличением синтеза мочевой кислоты. Незначительно – при приеме корма богатого пуринами (мясо, печень, почки), некоторых гематологических заболеваниях (лейкозы, В</w:t>
      </w:r>
      <w:r w:rsidRPr="00C056B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12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-дефицит. анемия), клеточном цитолизе, сахарном диабете.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Диагностического значения не имеет.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Общий белок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Общий белок сыворотки состоит, главным образом, из альбуминов и глобулинов. Уровень глобулинов рассчитывается путём вычитания из общего уровня белка уровня альбумина. Гипопротеинемия указывает на гипоальбуминемию, т.к. альбумин является основным сывороточным белком. Концентрация белка сыворотки / плазмы определяется состоянием питания, функцией печени, почек, гидратацией и различными патологическими процессами. Концентрация белка определяет коллоидное осмотическое (онкотическое) давление.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40,0 – 73,0 г/л;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54,0 – 77,0 г/л.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47,0 – 75,0 г/л;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Дегидратация, венозный стаз. Опухоли, воспалительные процессы, инфекции, гипериммуноглобулинемия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Потери белка при гастроэнтеропатиях, нефротический синдром, снижение синтеза белка, хронические гепатиты, гепатозы, нарушение всасывания белка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Альбумин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Альбумины – наиболее гомогенная фракция простых белков, почти исключительно синтезирующихся в печени. Около 40% альбуминов находятся в плазме, остальные – в межклеточной жидкости. Основные функции альбуминов – поддержание онкотического давления, а также участие в транспорте мелких эндо- и экзогенных веществ (свободных жирных кислот, билирубина, стероидных гормонов, магния, кальция, лекарственных веществ, и проч.).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собак – 22,0 – 39,0 г/л;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25,0 – 37,0 г/л.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27,0 – 37,0 г/л.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дегидратации;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Дистрофия алиментарная, острые и хронические гепатиты, цирроз печени, заболевания ЖКТ, нефротический синдром, хронический пиелонефрит, синдром Кушинга, кахексия, тяжелые инфекции, панкреатит, экземы, экссудативные дерматопатии.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Глюкоза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Уровень глюкозы крови – основной показатель углеводного обмена. Поскольку глюкоза равномерно распределяется между плазмой и форменными элементами, её количество можно определять как в цельной крови, так и в сыворотке и плазме.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4,3 – 7,3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3,3 – 6,3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3,0 – 7,0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сахарный диабет, синдром Кушинга, стресс, шок, инсульт, инфаркт миокарда, физическая нагрузка, хронические заболевания печени и почек, феохромацитома, глюкангиома, панкреатит, применение кортикостероидов, никотиновой кислоты, витамина С, диуретиков.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Заболевания поджелудочной железы, рак желудка, фибросаркома, поражение паренхимы печени, инсулиновый шок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Холестерин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Уровень холестерина определяется метаболизмом жиров, который, в свою очередь зависит от наследственности, диеты, функции печени, почек, щитовидной железы и других эндокринных органов. Общий холестерин состоит из липопротеинов низкой и высокой плотности (ЛПНП и ЛПВП) и, приблизительно, пятой части триглицеридов.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2,9 – 6,5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1.6 – 3,7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2,3 – 3,6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Гиперлипопротеинемия, заболевания печени, холестаз, хроническая почечная недостаточность, нефротический синдром, опухоли поджелудочной железы, ишемическая болезнь сердца, инфаркт миокарда, гипертоническая болезнь, сахарный диабет, применение кортикостероидов, сульфаниламидов, тиазидных диуретиков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Понижено: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 ЛПВП, гипопротеинемия, опухоли и цирроз печени, гипертиреоз, острая и хроническая почечная недостаточность, печеночная недостаточность (терминальные стадии), ревматоидный артрит, недостаточность питания и всасывания, острые инфекции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триглицериды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Жиры корма гидролизуются в тонком кишечнике, абсорбируются и ресинтезируются клетками слизистой, после чего секретируются в лимфатические сосуды в виде хиломикронов. Триглицериды хиломикронов выводятся из крови тканевой липопротеинлипазой. В печени происходит эндогенная продукция триглицеридов. Эти триглицериды транспортируются в ассоциации с </w:t>
      </w:r>
      <w:r w:rsidRPr="00C056B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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-липопротеинами в составе липопротеинов очень низкой плотности (ЛПОНП).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для собак – 0,24 – 0,98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0,38 – 1,10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0,1 – 0,4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Гиперлипопротеинемия, сахарный диабет, гепатит, цирроз, обтурационная желтуха, острый и хронический панкреатит, нефротический синдром, хроническая почечная недостаточность, острый инфаркт миокарда, ишемическая болезнь сердца, беременность, стресс; прием кортикостероидов, эстрогенов, бета-блокаторов, диуретиков, диета с высоким содержанием жира, углеводов;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Голодание, гипертиреоз, острые инфекции, хронические обструктивные заболевания легких, гипертиреоз; прием аскорбиновой кислоты, гепарина;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10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Электролиты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5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Калий (К)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Калий является основным внутриклеточным катионом, концентрация которого в сыворотке регулируется его выделением с мочой, и другими механизмами. Концентрация калия в сыворотке определяет нервно-мышечную возбудимость. Сниженный или повышенный уровень калия в крови влияет на мышечную сократимость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4,3 – 6,2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4,1 – 5,4 ммоль/л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2,2 – 4,5 ммоль/л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Гемолиз, повреждение тканей, голодание, диабетический кетоацидоз, почечная недостаточность с анурией, олигурией, ацидозом, прием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калий сберегающих диуретиков (спиронолактон, триамтерен), бета-блокаторов, ингибиторов АПФ, высоких доз сульфадиметоксина (Ко-тримоксазола).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Понижено: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Голодание, рвота, понос, почечный канальцевый ацидоз, альдостеронизм, мышечная атрофия, применение фуросемида, стероидов, инсулина, глюкозы.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Натрий (N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Натрий – преобладающий внеклеточный катион. Уровень натрия, в первую очередь, определяется волемическим статусом организма.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138 – 164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143 – 165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130 – 143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дегидратация, полиурия, сахарный и несахарный диабет, хронический гломерулонефрит, гипопаратиреоз, хроническая почечная недостаточность, опухоли костей, остеолиз, остеодистрофия, гипервитаминоз Д, прием фуросемида, тетрациклина, стероидных гормонов.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 витамина Д, остеомаляция, мальадсорбция, гиперинсулинизм, прием анальгетиков, противосудорожных, инсулина. Ложная гипонатриемия может иметь место при тяжелой липемии или гиперпротеинемии, если анализ делается с разведением пробы.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Кальций общий (С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Кальций сыворотки является суммой ионов кальция, в т.ч. связанного с белками (в основном, с альбумином). Уровень ионов кальция регулируется паратиреоидным гормоном и витамином 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2,3 – 3,3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для кошек – 2,0 – 2,7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2,6 – 4,0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Гиперпаратиреоз, опухоли костей, лимфома, лейкоз, саркоидоз, передозировка витамина Д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Гипопаратиреоз, гиповитаминоз Д, хроническая почечная недостаточность, цирроз печени, панкреатит, остеомаляция, применение противосудорожных препаратов.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ФОСФОР (Р)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.Концентрация неорганических фосфатов в плазме крови определяется функцией паращитовидных желез, активностью витамина Д, процессом всасывания в ЖКТ, функцией почек, костным метаболизмом и питанием.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Оценивать показатель необходимо в комплексе с кальцием и щелочной фосфатазой.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1,13 – 3,0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1,1 – 2,3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0,7 – 1,9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Почечная недостаточность, массивные гемотрансфузии, гипопаратиреоидизм, Гипервитаминоз Д, опухоли костей, лимфома, лейкоз, кетоз при сахарном диабете, заживающие переломы костей, применение диуретиков, анаболических стероидов.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Гиперпаратиреоз, гиповитаминоз Д (рахит, остеомаляция), заболевания ЖКТ, нарушение питания, сильная диарея, рвота, струйное внутривенное введение глюкозы, инсулинотерапия, применение противосудорожных препаратов.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lastRenderedPageBreak/>
        <w:t>Железо (F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Концентрация железа в сыворотке определяется его всасыванием в кишечнике; депонированием в кишечнике, печени, костном мозге; степенью распада или потерей гемоглобина; объемом биосинтеза гемоглобина.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20,0 – 30,0 мкмоль/л;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20,0 – 30,0 мкмоль/л.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13,0 – 23,0 мкмоль/л.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гемосидероз, апластическая и гемолитическая анемия, острый (вирусный) гепатит, цирроз, жировая дистрофия печени, нефрит, отравление свинцом; приём эстрогенов.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Железодефицитная анемия, нефротический синдром, злокачественные опухоли, инфекции, послеоперационный период.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Магний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(Mg)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Магний, в первую очередь, является внутриклеточным катионом (60% содержится в костях); он является необходимым кофактором многочисленных ферментных систем, особенно АТФаз. Магний влияет на нервно-мышечный ответ и возбудимость. Концентрация магния во внеклеточной жидкости определяется его всасыванием из кишечника, выделением почками, и обменом с костями и внутриклеточной жидкостью.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собак – 0,8 – 1,4 ммоль/л;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0,9 – 1,6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для лошадей – 0,6 – 1,5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Дегидратация, почечная недостаточность, травма тканей, гипокортицизм; прием ацетилсалицилата (длительное), триамтерена, солей магния, прогестерона.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Недостаток магния, тетания, острый панкреатит, беременность, понос, рвота, применение диуретиков, солей кальция, цитратов (при гемотрансфузии).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Хлор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(Cl)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Хлор – важнейший неорганический анион внеклеточной жидкости, важен в поддержании нормального кислотно-щелочного равновесия и нормальной осмоляльности. При потере хлоридов (в виде HCl или NH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Cl) наступает алкалоз, при приёме внутрь или инъекции хлоридов возникает ацидоз.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собак – 96,0 – 118,0 ммоль/л;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кошек – 107,0 – 122,0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94,0 – 106,0 ммоль/л.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Гипогидратация, острая почечная недостаточность, несахарный диабет, почечный канальцевый ацидоз, метаболический ацидоз, респираторный алкалоз, гипофункция надпочечников, черепно-мозговые травмы, приём кортикостероидов, салицилатов (интоксикации).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Алкалоз гипохлоремический, после пункций при асците, длительная рвота, понос, респираторный ацидоз, нефриты, прием слабительных, диуретиков, кортикостероидов (длительно).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Кислотность</w:t>
      </w: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(pH)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Референтные интервалы: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для собак – 7,35 – 7,45 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кошек – 7,35 – 7,45; 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5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лошадей – 7,35 – 7,45.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Повышено: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Алкалоз (респираторный, нереспираторный)</w:t>
      </w:r>
    </w:p>
    <w:p w:rsidR="00C056B3" w:rsidRPr="00C056B3" w:rsidRDefault="00C056B3" w:rsidP="00C056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Понижено:</w:t>
      </w:r>
      <w:r w:rsidRPr="00C056B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05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Ацидоз (респираторный, метаболический</w:t>
      </w:r>
    </w:p>
    <w:p w:rsidR="008E0910" w:rsidRDefault="008E0910">
      <w:bookmarkStart w:id="0" w:name="_GoBack"/>
      <w:bookmarkEnd w:id="0"/>
    </w:p>
    <w:sectPr w:rsidR="008E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B3"/>
    <w:rsid w:val="008E0910"/>
    <w:rsid w:val="00C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5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056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56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056B3"/>
    <w:rPr>
      <w:b/>
      <w:bCs/>
    </w:rPr>
  </w:style>
  <w:style w:type="character" w:styleId="a4">
    <w:name w:val="Emphasis"/>
    <w:basedOn w:val="a0"/>
    <w:uiPriority w:val="20"/>
    <w:qFormat/>
    <w:rsid w:val="00C056B3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C0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5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5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5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056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56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056B3"/>
    <w:rPr>
      <w:b/>
      <w:bCs/>
    </w:rPr>
  </w:style>
  <w:style w:type="character" w:styleId="a4">
    <w:name w:val="Emphasis"/>
    <w:basedOn w:val="a0"/>
    <w:uiPriority w:val="20"/>
    <w:qFormat/>
    <w:rsid w:val="00C056B3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C0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5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5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2013-01-31T07:43:00Z</dcterms:created>
  <dcterms:modified xsi:type="dcterms:W3CDTF">2013-01-31T07:43:00Z</dcterms:modified>
</cp:coreProperties>
</file>