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79F" w:rsidRPr="00C11DA0" w:rsidRDefault="0085079F" w:rsidP="0085079F">
      <w:pPr>
        <w:pStyle w:val="2"/>
      </w:pPr>
      <w:bookmarkStart w:id="0" w:name="_Toc480364377"/>
      <w:bookmarkStart w:id="1" w:name="_GoBack"/>
      <w:r w:rsidRPr="00C11DA0">
        <w:t>2.</w:t>
      </w:r>
      <w:r>
        <w:t>5</w:t>
      </w:r>
      <w:r w:rsidRPr="00C11DA0">
        <w:t xml:space="preserve"> </w:t>
      </w:r>
      <w:r>
        <w:rPr>
          <w:caps w:val="0"/>
        </w:rPr>
        <w:t>О</w:t>
      </w:r>
      <w:r w:rsidRPr="00C11DA0">
        <w:rPr>
          <w:caps w:val="0"/>
        </w:rPr>
        <w:t>бщие требования к организации</w:t>
      </w:r>
      <w:bookmarkEnd w:id="0"/>
      <w:r w:rsidRPr="00C11DA0">
        <w:rPr>
          <w:caps w:val="0"/>
        </w:rPr>
        <w:t xml:space="preserve"> </w:t>
      </w:r>
    </w:p>
    <w:p w:rsidR="0085079F" w:rsidRPr="00C11DA0" w:rsidRDefault="0085079F" w:rsidP="0085079F">
      <w:pPr>
        <w:pStyle w:val="2"/>
      </w:pPr>
      <w:bookmarkStart w:id="2" w:name="_Toc480364378"/>
      <w:r w:rsidRPr="00C11DA0">
        <w:rPr>
          <w:caps w:val="0"/>
        </w:rPr>
        <w:t>налогового учета</w:t>
      </w:r>
      <w:bookmarkEnd w:id="2"/>
      <w:r>
        <w:rPr>
          <w:caps w:val="0"/>
        </w:rPr>
        <w:t xml:space="preserve"> при применении упрощенной системы налогообложения </w:t>
      </w:r>
      <w:r w:rsidRPr="00C11DA0">
        <w:t xml:space="preserve">  </w:t>
      </w:r>
    </w:p>
    <w:bookmarkEnd w:id="1"/>
    <w:p w:rsidR="0085079F" w:rsidRDefault="0085079F" w:rsidP="0085079F">
      <w:pPr>
        <w:ind w:firstLine="709"/>
        <w:rPr>
          <w:szCs w:val="28"/>
        </w:rPr>
      </w:pPr>
      <w:r w:rsidRPr="00960EC1">
        <w:rPr>
          <w:szCs w:val="28"/>
        </w:rPr>
        <w:t>Согласно ФЗ «О бухгалтерском учете», организации, перешедшие на упрощенную систему налогообложения, ведут бухгалте</w:t>
      </w:r>
      <w:r w:rsidRPr="00960EC1">
        <w:rPr>
          <w:szCs w:val="28"/>
        </w:rPr>
        <w:t>р</w:t>
      </w:r>
      <w:r w:rsidRPr="00960EC1">
        <w:rPr>
          <w:szCs w:val="28"/>
        </w:rPr>
        <w:t xml:space="preserve">ский учет в полном объеме, бухгалтерская отчетность составляется и представляется в обычном порядке. На основании </w:t>
      </w:r>
      <w:r w:rsidRPr="00960EC1">
        <w:rPr>
          <w:rFonts w:eastAsia="TimesNewRoman"/>
          <w:szCs w:val="28"/>
        </w:rPr>
        <w:t>Приказа Минфина Ро</w:t>
      </w:r>
      <w:r w:rsidRPr="00960EC1">
        <w:rPr>
          <w:rFonts w:eastAsia="TimesNewRoman"/>
          <w:szCs w:val="28"/>
        </w:rPr>
        <w:t>с</w:t>
      </w:r>
      <w:r w:rsidRPr="00960EC1">
        <w:rPr>
          <w:rFonts w:eastAsia="TimesNewRoman"/>
          <w:szCs w:val="28"/>
        </w:rPr>
        <w:t>сии от 22.10.2012 г. № 135н (с изм. и доп.) «Об утверждении форм Книги учета доходов и расходов организаций и индивидуальных предпринимат</w:t>
      </w:r>
      <w:r w:rsidRPr="00960EC1">
        <w:rPr>
          <w:rFonts w:eastAsia="TimesNewRoman"/>
          <w:szCs w:val="28"/>
        </w:rPr>
        <w:t>е</w:t>
      </w:r>
      <w:r w:rsidRPr="00960EC1">
        <w:rPr>
          <w:rFonts w:eastAsia="TimesNewRoman"/>
          <w:szCs w:val="28"/>
        </w:rPr>
        <w:t>лей, применяющих упрощенную систему налогообложения, Книги учета доходов индивидуальных предпринимателей, применяющих патентную систему налогообложения, и Порядков их заполнения», п</w:t>
      </w:r>
      <w:r w:rsidRPr="00960EC1">
        <w:rPr>
          <w:szCs w:val="28"/>
        </w:rPr>
        <w:t xml:space="preserve">лательщики упрощенной системы налогообложения обязаны вести налоговый учет показателей своей деятельности в </w:t>
      </w:r>
      <w:r w:rsidRPr="00960EC1">
        <w:rPr>
          <w:iCs/>
          <w:szCs w:val="28"/>
        </w:rPr>
        <w:t>Книге учета доходов и расходов организаций и индивидуальных предпринимат</w:t>
      </w:r>
      <w:r w:rsidRPr="00960EC1">
        <w:rPr>
          <w:iCs/>
          <w:szCs w:val="28"/>
        </w:rPr>
        <w:t>е</w:t>
      </w:r>
      <w:r w:rsidRPr="00960EC1">
        <w:rPr>
          <w:iCs/>
          <w:szCs w:val="28"/>
        </w:rPr>
        <w:t xml:space="preserve">лей, применяющих </w:t>
      </w:r>
      <w:r w:rsidRPr="00960EC1">
        <w:rPr>
          <w:szCs w:val="28"/>
        </w:rPr>
        <w:t>упрощенную систему налогообложения (далее — Книга учета доходов и расходов, Книга), в которой в хронологической последовательности на основе первичных документов позиционным способом отражают все факты хозяйственной жизни за отчетный (налоговый) период</w:t>
      </w:r>
      <w:r>
        <w:rPr>
          <w:szCs w:val="28"/>
        </w:rPr>
        <w:t xml:space="preserve"> </w:t>
      </w:r>
      <w:r w:rsidRPr="00960EC1">
        <w:rPr>
          <w:szCs w:val="28"/>
        </w:rPr>
        <w:t>[</w:t>
      </w:r>
      <w:r>
        <w:rPr>
          <w:szCs w:val="28"/>
        </w:rPr>
        <w:t>10</w:t>
      </w:r>
      <w:r w:rsidRPr="00960EC1">
        <w:rPr>
          <w:szCs w:val="28"/>
        </w:rPr>
        <w:t>]</w:t>
      </w:r>
      <w:r>
        <w:rPr>
          <w:szCs w:val="28"/>
        </w:rPr>
        <w:t>.</w:t>
      </w:r>
      <w:r w:rsidRPr="00960EC1">
        <w:rPr>
          <w:szCs w:val="28"/>
        </w:rPr>
        <w:t xml:space="preserve"> </w:t>
      </w:r>
      <w:r>
        <w:rPr>
          <w:szCs w:val="28"/>
        </w:rPr>
        <w:t>С 01 января 2018 г. вступает в силу п</w:t>
      </w:r>
      <w:r w:rsidRPr="00960EC1">
        <w:rPr>
          <w:szCs w:val="28"/>
        </w:rPr>
        <w:t xml:space="preserve">риказ Минфина России от 07.12.2016 </w:t>
      </w:r>
      <w:r>
        <w:rPr>
          <w:szCs w:val="28"/>
        </w:rPr>
        <w:t>г. №</w:t>
      </w:r>
      <w:r w:rsidRPr="00960EC1">
        <w:rPr>
          <w:szCs w:val="28"/>
        </w:rPr>
        <w:t xml:space="preserve"> 227н</w:t>
      </w:r>
      <w:r>
        <w:rPr>
          <w:szCs w:val="28"/>
        </w:rPr>
        <w:t xml:space="preserve"> «</w:t>
      </w:r>
      <w:r w:rsidRPr="00960EC1">
        <w:rPr>
          <w:szCs w:val="28"/>
        </w:rPr>
        <w:t>О внесении изменений в форму Книги учета доходов и расходов организаций и индивидуальных предпринимателей, применяющих упрощенную систему налогообложения, и Порядок заполнения Книги учета доходов и расходов организаций, и индивидуальных предпринимателей, применяющих упр</w:t>
      </w:r>
      <w:r>
        <w:rPr>
          <w:szCs w:val="28"/>
        </w:rPr>
        <w:t xml:space="preserve">ощенную систему налогообложения </w:t>
      </w:r>
      <w:r w:rsidRPr="00960EC1">
        <w:rPr>
          <w:szCs w:val="28"/>
        </w:rPr>
        <w:t>[</w:t>
      </w:r>
      <w:r>
        <w:rPr>
          <w:szCs w:val="28"/>
        </w:rPr>
        <w:t>5</w:t>
      </w:r>
      <w:r w:rsidRPr="00960EC1">
        <w:rPr>
          <w:szCs w:val="28"/>
        </w:rPr>
        <w:t>]</w:t>
      </w:r>
      <w:r>
        <w:rPr>
          <w:szCs w:val="28"/>
        </w:rPr>
        <w:t>.</w:t>
      </w:r>
    </w:p>
    <w:p w:rsidR="0085079F" w:rsidRPr="00C11DA0" w:rsidRDefault="0085079F" w:rsidP="0085079F">
      <w:pPr>
        <w:rPr>
          <w:szCs w:val="28"/>
        </w:rPr>
      </w:pPr>
      <w:r w:rsidRPr="00C11DA0">
        <w:rPr>
          <w:szCs w:val="28"/>
        </w:rPr>
        <w:t>Налогоплательщики должны обеспечивать полноту, непрерывность и достоверность учета показателей своей деятельности, необходимых для исчисления налоговой базы и суммы налога. Ведение Книги учета доходов и расходов осуществляется на русском языке. Первичные учетные док</w:t>
      </w:r>
      <w:r w:rsidRPr="00C11DA0">
        <w:rPr>
          <w:szCs w:val="28"/>
        </w:rPr>
        <w:t>у</w:t>
      </w:r>
      <w:r w:rsidRPr="00C11DA0">
        <w:rPr>
          <w:szCs w:val="28"/>
        </w:rPr>
        <w:t>менты, составленные на иностранном языке или языках народов Росси</w:t>
      </w:r>
      <w:r w:rsidRPr="00C11DA0">
        <w:rPr>
          <w:szCs w:val="28"/>
        </w:rPr>
        <w:t>й</w:t>
      </w:r>
      <w:r w:rsidRPr="00C11DA0">
        <w:rPr>
          <w:szCs w:val="28"/>
        </w:rPr>
        <w:t xml:space="preserve">ской Федерации, должны иметь построчный перевод на русский язык. </w:t>
      </w:r>
      <w:r w:rsidRPr="00C11DA0">
        <w:rPr>
          <w:spacing w:val="-6"/>
          <w:szCs w:val="28"/>
        </w:rPr>
        <w:t>Книга учета доходов и расходов может вестись как на бумажных носит</w:t>
      </w:r>
      <w:r w:rsidRPr="00C11DA0">
        <w:rPr>
          <w:spacing w:val="-6"/>
          <w:szCs w:val="28"/>
        </w:rPr>
        <w:t>е</w:t>
      </w:r>
      <w:r w:rsidRPr="00C11DA0">
        <w:rPr>
          <w:spacing w:val="-6"/>
          <w:szCs w:val="28"/>
        </w:rPr>
        <w:t>лях, так и в электронном виде. При ведении Книги учета доходов и расходов в электронном виде налогоплательщики обязаны по окончании отчетного (н</w:t>
      </w:r>
      <w:r w:rsidRPr="00C11DA0">
        <w:rPr>
          <w:spacing w:val="-6"/>
          <w:szCs w:val="28"/>
        </w:rPr>
        <w:t>а</w:t>
      </w:r>
      <w:r w:rsidRPr="00C11DA0">
        <w:rPr>
          <w:spacing w:val="-6"/>
          <w:szCs w:val="28"/>
        </w:rPr>
        <w:t>логового) периода вывести ее на бумажные носители. На к</w:t>
      </w:r>
      <w:r w:rsidRPr="00C11DA0">
        <w:rPr>
          <w:spacing w:val="-6"/>
          <w:szCs w:val="28"/>
        </w:rPr>
        <w:t>а</w:t>
      </w:r>
      <w:r w:rsidRPr="00C11DA0">
        <w:rPr>
          <w:spacing w:val="-6"/>
          <w:szCs w:val="28"/>
        </w:rPr>
        <w:t>ждый очередной налоговый период открывается новая Книга учета дох</w:t>
      </w:r>
      <w:r w:rsidRPr="00C11DA0">
        <w:rPr>
          <w:spacing w:val="-6"/>
          <w:szCs w:val="28"/>
        </w:rPr>
        <w:t>о</w:t>
      </w:r>
      <w:r w:rsidRPr="00C11DA0">
        <w:rPr>
          <w:spacing w:val="-6"/>
          <w:szCs w:val="28"/>
        </w:rPr>
        <w:t xml:space="preserve">дов и расходов. </w:t>
      </w:r>
      <w:r w:rsidRPr="00C11DA0">
        <w:rPr>
          <w:szCs w:val="28"/>
        </w:rPr>
        <w:t>Книга учета доходов и расходов должна быть прошнурована и прон</w:t>
      </w:r>
      <w:r w:rsidRPr="00C11DA0">
        <w:rPr>
          <w:szCs w:val="28"/>
        </w:rPr>
        <w:t>у</w:t>
      </w:r>
      <w:r w:rsidRPr="00C11DA0">
        <w:rPr>
          <w:szCs w:val="28"/>
        </w:rPr>
        <w:t>мерована. На последней странице пронумерованной и прошнурованной н</w:t>
      </w:r>
      <w:r w:rsidRPr="00C11DA0">
        <w:rPr>
          <w:szCs w:val="28"/>
        </w:rPr>
        <w:t>а</w:t>
      </w:r>
      <w:r w:rsidRPr="00C11DA0">
        <w:rPr>
          <w:szCs w:val="28"/>
        </w:rPr>
        <w:t>логоплательщиком Книги учета доходов и расходов указывается количес</w:t>
      </w:r>
      <w:r w:rsidRPr="00C11DA0">
        <w:rPr>
          <w:szCs w:val="28"/>
        </w:rPr>
        <w:t>т</w:t>
      </w:r>
      <w:r w:rsidRPr="00C11DA0">
        <w:rPr>
          <w:szCs w:val="28"/>
        </w:rPr>
        <w:t>во содержащихся в ней страниц, которое подтверждается подписью руководителя организации и скрепляется печатью организации. На после</w:t>
      </w:r>
      <w:r w:rsidRPr="00C11DA0">
        <w:rPr>
          <w:szCs w:val="28"/>
        </w:rPr>
        <w:t>д</w:t>
      </w:r>
      <w:r w:rsidRPr="00C11DA0">
        <w:rPr>
          <w:szCs w:val="28"/>
        </w:rPr>
        <w:t>ней странице пронумерованной и прошнурованной налогоплательщ</w:t>
      </w:r>
      <w:r w:rsidRPr="00C11DA0">
        <w:rPr>
          <w:szCs w:val="28"/>
        </w:rPr>
        <w:t>и</w:t>
      </w:r>
      <w:r w:rsidRPr="00C11DA0">
        <w:rPr>
          <w:szCs w:val="28"/>
        </w:rPr>
        <w:t>ком Книги учета доходов и расходов, которая велась в электронном виде и в</w:t>
      </w:r>
      <w:r w:rsidRPr="00C11DA0">
        <w:rPr>
          <w:szCs w:val="28"/>
        </w:rPr>
        <w:t>ы</w:t>
      </w:r>
      <w:r w:rsidRPr="00C11DA0">
        <w:rPr>
          <w:szCs w:val="28"/>
        </w:rPr>
        <w:t>ведена по окончании налогового периода на бумажные носители, указыв</w:t>
      </w:r>
      <w:r w:rsidRPr="00C11DA0">
        <w:rPr>
          <w:szCs w:val="28"/>
        </w:rPr>
        <w:t>а</w:t>
      </w:r>
      <w:r w:rsidRPr="00C11DA0">
        <w:rPr>
          <w:szCs w:val="28"/>
        </w:rPr>
        <w:t>ется количество содержащихся в ней страниц, которое подтверждае</w:t>
      </w:r>
      <w:r w:rsidRPr="00C11DA0">
        <w:rPr>
          <w:szCs w:val="28"/>
        </w:rPr>
        <w:t>т</w:t>
      </w:r>
      <w:r w:rsidRPr="00C11DA0">
        <w:rPr>
          <w:szCs w:val="28"/>
        </w:rPr>
        <w:t xml:space="preserve">ся подписью руководителя организации и </w:t>
      </w:r>
      <w:r w:rsidRPr="00C11DA0">
        <w:rPr>
          <w:szCs w:val="28"/>
        </w:rPr>
        <w:lastRenderedPageBreak/>
        <w:t>скрепляется печатью организ</w:t>
      </w:r>
      <w:r w:rsidRPr="00C11DA0">
        <w:rPr>
          <w:szCs w:val="28"/>
        </w:rPr>
        <w:t>а</w:t>
      </w:r>
      <w:r w:rsidRPr="00C11DA0">
        <w:rPr>
          <w:szCs w:val="28"/>
        </w:rPr>
        <w:t>ции. Исправление ошибок в Книге учета доходов и расходов должно быть обоснованно и подтверждено подписью руководителя организации с ук</w:t>
      </w:r>
      <w:r w:rsidRPr="00C11DA0">
        <w:rPr>
          <w:szCs w:val="28"/>
        </w:rPr>
        <w:t>а</w:t>
      </w:r>
      <w:r w:rsidRPr="00C11DA0">
        <w:rPr>
          <w:szCs w:val="28"/>
        </w:rPr>
        <w:t>занием даты и</w:t>
      </w:r>
      <w:r w:rsidRPr="00C11DA0">
        <w:rPr>
          <w:szCs w:val="28"/>
        </w:rPr>
        <w:t>с</w:t>
      </w:r>
      <w:r w:rsidRPr="00C11DA0">
        <w:rPr>
          <w:szCs w:val="28"/>
        </w:rPr>
        <w:t>правления и печатью организации.</w:t>
      </w:r>
    </w:p>
    <w:p w:rsidR="0085079F" w:rsidRPr="00C11DA0" w:rsidRDefault="0085079F" w:rsidP="0085079F">
      <w:pPr>
        <w:rPr>
          <w:szCs w:val="28"/>
        </w:rPr>
      </w:pPr>
      <w:r w:rsidRPr="00C11DA0">
        <w:rPr>
          <w:szCs w:val="28"/>
        </w:rPr>
        <w:t xml:space="preserve">Книга состоит из Титульного листа (рис. </w:t>
      </w:r>
      <w:r>
        <w:rPr>
          <w:szCs w:val="28"/>
        </w:rPr>
        <w:t>15</w:t>
      </w:r>
      <w:r w:rsidRPr="00C11DA0">
        <w:rPr>
          <w:szCs w:val="28"/>
        </w:rPr>
        <w:t>) из четырёх разделов.</w:t>
      </w:r>
    </w:p>
    <w:p w:rsidR="0085079F" w:rsidRPr="00C11DA0" w:rsidRDefault="0085079F" w:rsidP="0085079F">
      <w:pPr>
        <w:rPr>
          <w:szCs w:val="28"/>
        </w:rPr>
      </w:pPr>
      <w:r w:rsidRPr="00C11DA0">
        <w:rPr>
          <w:szCs w:val="28"/>
        </w:rPr>
        <w:t>I. Доходы и расходы.</w:t>
      </w:r>
    </w:p>
    <w:p w:rsidR="0085079F" w:rsidRPr="00C11DA0" w:rsidRDefault="0085079F" w:rsidP="0085079F">
      <w:pPr>
        <w:rPr>
          <w:szCs w:val="28"/>
        </w:rPr>
      </w:pPr>
      <w:r w:rsidRPr="00C11DA0">
        <w:rPr>
          <w:szCs w:val="28"/>
        </w:rPr>
        <w:t>II. Расчет расходов на приобретение (сооружение, изготовление) о</w:t>
      </w:r>
      <w:r w:rsidRPr="00C11DA0">
        <w:rPr>
          <w:szCs w:val="28"/>
        </w:rPr>
        <w:t>с</w:t>
      </w:r>
      <w:r w:rsidRPr="00C11DA0">
        <w:rPr>
          <w:szCs w:val="28"/>
        </w:rPr>
        <w:t>новных средств и на приобретение (создание самим налогоплательщ</w:t>
      </w:r>
      <w:r w:rsidRPr="00C11DA0">
        <w:rPr>
          <w:szCs w:val="28"/>
        </w:rPr>
        <w:t>и</w:t>
      </w:r>
      <w:r w:rsidRPr="00C11DA0">
        <w:rPr>
          <w:szCs w:val="28"/>
        </w:rPr>
        <w:t>ком) нематериальных активов, учитываемых при исчислении налоговой б</w:t>
      </w:r>
      <w:r w:rsidRPr="00C11DA0">
        <w:rPr>
          <w:szCs w:val="28"/>
        </w:rPr>
        <w:t>а</w:t>
      </w:r>
      <w:r w:rsidRPr="00C11DA0">
        <w:rPr>
          <w:szCs w:val="28"/>
        </w:rPr>
        <w:t>зы по налогу за отчетный (налоговый) период.</w:t>
      </w:r>
    </w:p>
    <w:p w:rsidR="0085079F" w:rsidRPr="00C11DA0" w:rsidRDefault="0085079F" w:rsidP="0085079F">
      <w:pPr>
        <w:rPr>
          <w:szCs w:val="28"/>
        </w:rPr>
      </w:pPr>
      <w:r w:rsidRPr="00C11DA0">
        <w:rPr>
          <w:szCs w:val="28"/>
        </w:rPr>
        <w:t>III. Расчет суммы убытка, уменьшающей налоговую базу по налогу, уплачиваемому в связи с применением упрощенной системы налогообл</w:t>
      </w:r>
      <w:r w:rsidRPr="00C11DA0">
        <w:rPr>
          <w:szCs w:val="28"/>
        </w:rPr>
        <w:t>о</w:t>
      </w:r>
      <w:r w:rsidRPr="00C11DA0">
        <w:rPr>
          <w:szCs w:val="28"/>
        </w:rPr>
        <w:t>жения за налоговый период.</w:t>
      </w:r>
    </w:p>
    <w:p w:rsidR="0085079F" w:rsidRPr="00C11DA0" w:rsidRDefault="0085079F" w:rsidP="0085079F">
      <w:pPr>
        <w:ind w:firstLine="0"/>
        <w:rPr>
          <w:szCs w:val="28"/>
        </w:rPr>
      </w:pPr>
      <w:r w:rsidRPr="00C11DA0">
        <w:rPr>
          <w:noProof/>
          <w:szCs w:val="28"/>
        </w:rPr>
        <w:lastRenderedPageBreak/>
        <w:drawing>
          <wp:inline distT="0" distB="0" distL="0" distR="0">
            <wp:extent cx="6067425" cy="75247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94" t="10069" r="12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752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079F" w:rsidRDefault="0085079F" w:rsidP="0085079F">
      <w:pPr>
        <w:pStyle w:val="a3"/>
        <w:spacing w:line="240" w:lineRule="auto"/>
        <w:ind w:firstLine="0"/>
        <w:jc w:val="center"/>
        <w:rPr>
          <w:b w:val="0"/>
          <w:sz w:val="28"/>
          <w:szCs w:val="28"/>
        </w:rPr>
      </w:pPr>
      <w:r w:rsidRPr="00D46294">
        <w:rPr>
          <w:b w:val="0"/>
          <w:sz w:val="28"/>
          <w:szCs w:val="28"/>
        </w:rPr>
        <w:t xml:space="preserve">Рисунок </w:t>
      </w:r>
      <w:r w:rsidRPr="00D46294">
        <w:rPr>
          <w:b w:val="0"/>
          <w:sz w:val="28"/>
          <w:szCs w:val="28"/>
        </w:rPr>
        <w:fldChar w:fldCharType="begin"/>
      </w:r>
      <w:r w:rsidRPr="00D46294">
        <w:rPr>
          <w:b w:val="0"/>
          <w:sz w:val="28"/>
          <w:szCs w:val="28"/>
        </w:rPr>
        <w:instrText xml:space="preserve"> SEQ Рисунок \* ARABIC </w:instrText>
      </w:r>
      <w:r w:rsidRPr="00D46294">
        <w:rPr>
          <w:b w:val="0"/>
          <w:sz w:val="28"/>
          <w:szCs w:val="28"/>
        </w:rPr>
        <w:fldChar w:fldCharType="separate"/>
      </w:r>
      <w:r>
        <w:rPr>
          <w:b w:val="0"/>
          <w:noProof/>
          <w:sz w:val="28"/>
          <w:szCs w:val="28"/>
        </w:rPr>
        <w:t>15</w:t>
      </w:r>
      <w:r w:rsidRPr="00D46294">
        <w:rPr>
          <w:b w:val="0"/>
          <w:sz w:val="28"/>
          <w:szCs w:val="28"/>
        </w:rPr>
        <w:fldChar w:fldCharType="end"/>
      </w:r>
      <w:r w:rsidRPr="00D46294">
        <w:rPr>
          <w:b w:val="0"/>
          <w:sz w:val="28"/>
          <w:szCs w:val="28"/>
        </w:rPr>
        <w:t>. Титульный лист Книги учета доходов и расходов</w:t>
      </w:r>
    </w:p>
    <w:p w:rsidR="0085079F" w:rsidRDefault="0085079F" w:rsidP="0085079F">
      <w:pPr>
        <w:rPr>
          <w:szCs w:val="28"/>
        </w:rPr>
      </w:pPr>
      <w:r w:rsidRPr="00C11DA0">
        <w:rPr>
          <w:szCs w:val="28"/>
        </w:rPr>
        <w:t>IV. Расходы, предусмотренные пунктом 3.1 статьи 346.21 Налоговог</w:t>
      </w:r>
      <w:r w:rsidRPr="00C11DA0">
        <w:rPr>
          <w:szCs w:val="28"/>
        </w:rPr>
        <w:t>о</w:t>
      </w:r>
      <w:r w:rsidRPr="00C11DA0">
        <w:rPr>
          <w:szCs w:val="28"/>
        </w:rPr>
        <w:t xml:space="preserve"> кодекса Российской Федерации, уменьшающие сумму налога, уплачива</w:t>
      </w:r>
      <w:r w:rsidRPr="00C11DA0">
        <w:rPr>
          <w:szCs w:val="28"/>
        </w:rPr>
        <w:t>е</w:t>
      </w:r>
      <w:r w:rsidRPr="00C11DA0">
        <w:rPr>
          <w:szCs w:val="28"/>
        </w:rPr>
        <w:t>мого в связи с применением упрощенной системы налогообложения (ава</w:t>
      </w:r>
      <w:r w:rsidRPr="00C11DA0">
        <w:rPr>
          <w:szCs w:val="28"/>
        </w:rPr>
        <w:t>н</w:t>
      </w:r>
      <w:r w:rsidRPr="00C11DA0">
        <w:rPr>
          <w:szCs w:val="28"/>
        </w:rPr>
        <w:t>совых платежей по налогу) за отчетный (налоговый) период.</w:t>
      </w:r>
    </w:p>
    <w:p w:rsidR="0085079F" w:rsidRDefault="0085079F" w:rsidP="0085079F">
      <w:pPr>
        <w:rPr>
          <w:szCs w:val="28"/>
        </w:rPr>
      </w:pPr>
      <w:r>
        <w:rPr>
          <w:szCs w:val="28"/>
        </w:rPr>
        <w:t xml:space="preserve">С 01 января 2018 г. форма Книги учета доходов и расходов дополняется разделом «Сумма торгового сбора, уменьшающая сумму налога, уплачиваемого в связи с применением упрощенной системы налогообложения </w:t>
      </w:r>
      <w:r>
        <w:rPr>
          <w:szCs w:val="28"/>
        </w:rPr>
        <w:lastRenderedPageBreak/>
        <w:t xml:space="preserve">(авансовых платежей по налогу), исчисленного по объекту налогообложения от вида предпринимательской деятельности, в отношении которого установлен торговый сбор за </w:t>
      </w:r>
      <w:r w:rsidRPr="00C11DA0">
        <w:rPr>
          <w:szCs w:val="28"/>
        </w:rPr>
        <w:t>отчетный (налоговый) период</w:t>
      </w:r>
      <w:r>
        <w:rPr>
          <w:szCs w:val="28"/>
        </w:rPr>
        <w:t>»</w:t>
      </w:r>
      <w:r w:rsidRPr="00C11DA0">
        <w:rPr>
          <w:szCs w:val="28"/>
        </w:rPr>
        <w:t>.</w:t>
      </w:r>
    </w:p>
    <w:p w:rsidR="0085079F" w:rsidRDefault="0085079F" w:rsidP="0085079F">
      <w:pPr>
        <w:rPr>
          <w:szCs w:val="28"/>
        </w:rPr>
      </w:pPr>
      <w:r w:rsidRPr="00C11DA0">
        <w:rPr>
          <w:szCs w:val="28"/>
        </w:rPr>
        <w:t>Заполнение указанных разделов Книги учета доходов и расходов з</w:t>
      </w:r>
      <w:r w:rsidRPr="00C11DA0">
        <w:rPr>
          <w:szCs w:val="28"/>
        </w:rPr>
        <w:t>а</w:t>
      </w:r>
      <w:r w:rsidRPr="00C11DA0">
        <w:rPr>
          <w:szCs w:val="28"/>
        </w:rPr>
        <w:t xml:space="preserve">висит от выбранных объектов налогообложения (рис. </w:t>
      </w:r>
      <w:r>
        <w:rPr>
          <w:szCs w:val="28"/>
        </w:rPr>
        <w:t>16</w:t>
      </w:r>
      <w:r w:rsidRPr="00C11DA0">
        <w:rPr>
          <w:szCs w:val="28"/>
        </w:rPr>
        <w:t>).</w:t>
      </w:r>
    </w:p>
    <w:p w:rsidR="0085079F" w:rsidRPr="00BF2ACE" w:rsidRDefault="0085079F" w:rsidP="0085079F">
      <w:pPr>
        <w:ind w:firstLine="0"/>
      </w:pPr>
      <w:r w:rsidRPr="003B4AFD">
        <w:rPr>
          <w:noProof/>
        </w:rPr>
        <w:drawing>
          <wp:inline distT="0" distB="0" distL="0" distR="0">
            <wp:extent cx="6134100" cy="7353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735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079F" w:rsidRPr="00C11DA0" w:rsidRDefault="0085079F" w:rsidP="0085079F">
      <w:pPr>
        <w:rPr>
          <w:szCs w:val="28"/>
        </w:rPr>
      </w:pPr>
    </w:p>
    <w:p w:rsidR="0085079F" w:rsidRPr="00D46294" w:rsidRDefault="0085079F" w:rsidP="0085079F">
      <w:pPr>
        <w:pStyle w:val="a3"/>
        <w:spacing w:line="240" w:lineRule="auto"/>
        <w:jc w:val="center"/>
        <w:rPr>
          <w:b w:val="0"/>
          <w:sz w:val="28"/>
          <w:szCs w:val="28"/>
        </w:rPr>
      </w:pPr>
      <w:r w:rsidRPr="00D46294">
        <w:rPr>
          <w:b w:val="0"/>
          <w:sz w:val="28"/>
          <w:szCs w:val="28"/>
        </w:rPr>
        <w:t xml:space="preserve">Рисунок </w:t>
      </w:r>
      <w:r w:rsidRPr="00D46294">
        <w:rPr>
          <w:b w:val="0"/>
          <w:sz w:val="28"/>
          <w:szCs w:val="28"/>
        </w:rPr>
        <w:fldChar w:fldCharType="begin"/>
      </w:r>
      <w:r w:rsidRPr="00D46294">
        <w:rPr>
          <w:b w:val="0"/>
          <w:sz w:val="28"/>
          <w:szCs w:val="28"/>
        </w:rPr>
        <w:instrText xml:space="preserve"> SEQ Рисунок \* ARABIC </w:instrText>
      </w:r>
      <w:r w:rsidRPr="00D46294">
        <w:rPr>
          <w:b w:val="0"/>
          <w:sz w:val="28"/>
          <w:szCs w:val="28"/>
        </w:rPr>
        <w:fldChar w:fldCharType="separate"/>
      </w:r>
      <w:r>
        <w:rPr>
          <w:b w:val="0"/>
          <w:noProof/>
          <w:sz w:val="28"/>
          <w:szCs w:val="28"/>
        </w:rPr>
        <w:t>16</w:t>
      </w:r>
      <w:r w:rsidRPr="00D46294">
        <w:rPr>
          <w:b w:val="0"/>
          <w:sz w:val="28"/>
          <w:szCs w:val="28"/>
        </w:rPr>
        <w:fldChar w:fldCharType="end"/>
      </w:r>
      <w:r w:rsidRPr="00D46294">
        <w:rPr>
          <w:b w:val="0"/>
          <w:sz w:val="28"/>
          <w:szCs w:val="28"/>
        </w:rPr>
        <w:t xml:space="preserve">. Заполнение разделов Книги учета доходов и расходов </w:t>
      </w:r>
      <w:r w:rsidRPr="00D46294">
        <w:rPr>
          <w:b w:val="0"/>
          <w:sz w:val="28"/>
          <w:szCs w:val="28"/>
        </w:rPr>
        <w:br/>
        <w:t>при применяемых об</w:t>
      </w:r>
      <w:r w:rsidRPr="00D46294">
        <w:rPr>
          <w:b w:val="0"/>
          <w:sz w:val="28"/>
          <w:szCs w:val="28"/>
        </w:rPr>
        <w:t>ъ</w:t>
      </w:r>
      <w:r w:rsidRPr="00D46294">
        <w:rPr>
          <w:b w:val="0"/>
          <w:sz w:val="28"/>
          <w:szCs w:val="28"/>
        </w:rPr>
        <w:t>ектах налогообложения</w:t>
      </w:r>
    </w:p>
    <w:p w:rsidR="0085079F" w:rsidRPr="00C11DA0" w:rsidRDefault="0085079F" w:rsidP="0085079F">
      <w:pPr>
        <w:rPr>
          <w:szCs w:val="28"/>
        </w:rPr>
      </w:pPr>
    </w:p>
    <w:p w:rsidR="00563EF0" w:rsidRDefault="0085079F"/>
    <w:sectPr w:rsidR="00563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">
    <w:altName w:val="Arial Unicode MS"/>
    <w:charset w:val="80"/>
    <w:family w:val="auto"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FE5"/>
    <w:rsid w:val="006420E2"/>
    <w:rsid w:val="0085079F"/>
    <w:rsid w:val="008906EE"/>
    <w:rsid w:val="00A65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298C0"/>
  <w15:chartTrackingRefBased/>
  <w15:docId w15:val="{67F470A1-9F82-4FF0-A049-4FD29BE25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79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5079F"/>
    <w:pPr>
      <w:keepNext/>
      <w:jc w:val="center"/>
      <w:outlineLvl w:val="1"/>
    </w:pPr>
    <w:rPr>
      <w:rFonts w:cs="Arial"/>
      <w:b/>
      <w:bCs/>
      <w:iCs/>
      <w:caps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5079F"/>
    <w:rPr>
      <w:rFonts w:ascii="Times New Roman" w:eastAsia="Times New Roman" w:hAnsi="Times New Roman" w:cs="Arial"/>
      <w:b/>
      <w:bCs/>
      <w:iCs/>
      <w:caps/>
      <w:sz w:val="28"/>
      <w:szCs w:val="19"/>
      <w:lang w:eastAsia="ru-RU"/>
    </w:rPr>
  </w:style>
  <w:style w:type="paragraph" w:styleId="a3">
    <w:name w:val="caption"/>
    <w:basedOn w:val="a"/>
    <w:next w:val="a"/>
    <w:qFormat/>
    <w:rsid w:val="0085079F"/>
    <w:pPr>
      <w:autoSpaceDE w:val="0"/>
      <w:autoSpaceDN w:val="0"/>
      <w:spacing w:line="360" w:lineRule="auto"/>
      <w:ind w:firstLine="720"/>
    </w:pPr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684</Words>
  <Characters>3902</Characters>
  <Application>Microsoft Office Word</Application>
  <DocSecurity>0</DocSecurity>
  <Lines>32</Lines>
  <Paragraphs>9</Paragraphs>
  <ScaleCrop>false</ScaleCrop>
  <Company/>
  <LinksUpToDate>false</LinksUpToDate>
  <CharactersWithSpaces>4577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oksivanova</dc:creator>
  <cp:keywords/>
  <dc:description/>
  <cp:lastModifiedBy>oksivanova</cp:lastModifiedBy>
  <cp:revision>2</cp:revision>
  <dcterms:created xsi:type="dcterms:W3CDTF">2021-01-17T12:22:00Z</dcterms:created>
  <dcterms:modified xsi:type="dcterms:W3CDTF">2021-01-17T12:23:00Z</dcterms:modified>
</cp:coreProperties>
</file>