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A45" w:rsidRDefault="00F36A45" w:rsidP="00F36A45">
      <w:pPr>
        <w:pStyle w:val="3"/>
      </w:pPr>
      <w:bookmarkStart w:id="0" w:name="_Toc519494974"/>
      <w:r>
        <w:t>Методы зоопсихологических исследований</w:t>
      </w:r>
      <w:bookmarkEnd w:id="0"/>
    </w:p>
    <w:p w:rsidR="00F36A45" w:rsidRDefault="00F36A45" w:rsidP="00F36A45">
      <w:pPr>
        <w:pStyle w:val="1"/>
        <w:spacing w:line="240" w:lineRule="auto"/>
        <w:ind w:firstLine="340"/>
        <w:rPr>
          <w:sz w:val="24"/>
        </w:rPr>
      </w:pPr>
    </w:p>
    <w:p w:rsidR="00F36A45" w:rsidRDefault="00F36A45" w:rsidP="00F36A45">
      <w:pPr>
        <w:pStyle w:val="1"/>
        <w:spacing w:line="240" w:lineRule="auto"/>
        <w:ind w:firstLine="340"/>
        <w:rPr>
          <w:sz w:val="24"/>
        </w:rPr>
      </w:pPr>
      <w:r>
        <w:rPr>
          <w:sz w:val="24"/>
        </w:rPr>
        <w:t xml:space="preserve">Как уже указывалось, материалистическая зоопсихология исходит в своем научном поиске из того, что основой и источником психического отражения является у животных их поведение, «животная практика». Качественное различие между последней и практикой человека заключается в том, что </w:t>
      </w:r>
      <w:r>
        <w:rPr>
          <w:i/>
          <w:sz w:val="24"/>
        </w:rPr>
        <w:t>животные не поднимаются выше уровня общей приспособительной предметной деятельности,</w:t>
      </w:r>
      <w:r>
        <w:rPr>
          <w:sz w:val="24"/>
        </w:rPr>
        <w:t xml:space="preserve"> в то время как </w:t>
      </w:r>
      <w:r>
        <w:rPr>
          <w:i/>
          <w:sz w:val="24"/>
        </w:rPr>
        <w:t>у человека решающее значение имеет недоступная животным высшая, продуктивная форма предметной деятельности – труд.</w:t>
      </w:r>
      <w:r>
        <w:rPr>
          <w:sz w:val="24"/>
        </w:rPr>
        <w:t xml:space="preserve"> Вместе с тем </w:t>
      </w:r>
      <w:r>
        <w:rPr>
          <w:i/>
          <w:sz w:val="24"/>
        </w:rPr>
        <w:t>психологический анализ конкретных форм двигательной активности животных, структуры их действий, актов их поведения, направленных на отдельные компоненты среды, дает четкое представление о тех или иных психических качествах или процессах.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Конкретно психологический анализ поведения животного осуществляется зоопсихологом путем детального изучения движений подопытного животного в ходе решения определенных задач. Эти задачи ставятся так, чтобы по движениям животного можно было с наибольшей точностью судить об изучаемом психическом качестве. Одновременно должны учитываться физиологическое состояние животного, внешние условия, при которых проводится опыт, и вообще все существенные факторы, способные оказать влияние на результат эксперимента.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Важную роль играют в зоопсихологических исследованиях и наблюдения за поведением животного в естественных условиях. Здесь важно проследить изменения, наступающие в поведении животного при тех или иных изменениях в окружающей среде. Это позволяет судить как о внешних причинах психической деятельности, так и о приспособительных функциях последней. Как в лабораторных, так и в полевых условиях высокоразвитая наблюдательность исследователя является важнейшим залогом успеха его работы.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Хотя изучение структуры поведения животного предполагает в первую очередь качественную оценку его активности, немалое значение имеют и точные количественные оценки в зоопсихологических исследованиях. Это относится к характеристике как поведения животного, так и внешних условий (параметров среды).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Образцом умелого сочетания наблюдения и эксперимента, количественного и качественного анализа поведения животных может служить научное творчество выдающегося советского зоопсихолога Н. Н. Ладыгиной-Котс. Так, например, еще в 1917–1919 гг. она изучала моторные навыки макака с помощью метода «проблемной клетки», т.е. экспериментальной установки, снабженной запирающими механизмами, которые животное должно было отомкнуть. Исследователей, которые до нее пользовались этим методом, по существу, интересовали лишь скорость решения задачи и «потолок» возможностей животного при последовательном усложнении экспериментальной ситуации. Ладыгина-Котс же воспользовалась «проблемной клеткой» с принципиально иной целью – с целью познания психики обезьяны, изучения ее двигательных и познавательных способностей. И поэтому в ходе эксперимента она следила не только за движением стрелки секундомера, но прежде всего за движениями рук подопытного животного, отдавая себе отчет в том, что именно эти движения непосредственно связаны с «душевной жизнью» обезьяны.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 xml:space="preserve">Уже в те годы, будучи еще молодым ученым, Ладыгина-Котс искала проявления психического в особенностях двигательной активности животного, в конкретных формах воздействия на окружающие его предметы. И в последующих своих работах она убедительно показывала, что зоопсихолог должен изучать не столько то, что делает животное, сколько то, </w:t>
      </w:r>
      <w:r>
        <w:rPr>
          <w:i/>
          <w:sz w:val="24"/>
        </w:rPr>
        <w:t>как</w:t>
      </w:r>
      <w:r>
        <w:rPr>
          <w:sz w:val="24"/>
        </w:rPr>
        <w:t xml:space="preserve"> оно это делает. Поэтому Ладыгина-Котс предостерегала об опасности ущемления двигательной активности исследуемого животного, ограничения его инициативы и искусственного навязывания определенных движений, так как это </w:t>
      </w:r>
      <w:r>
        <w:rPr>
          <w:sz w:val="24"/>
        </w:rPr>
        <w:lastRenderedPageBreak/>
        <w:t>неизбежно приводит к искаженным или даже неверным выводам, а одновременно и к утрате ценнейших сведений о психических качествах животного. В связи с этим Ладыгина-Котс всегда относилась с должной осторожностью к результатам изучения психической деятельности животных в одних лишь условиях лабораторного эксперимента, четко видела границы возможностей его применения и дополняла собственные экспериментальные данные результатами наблюдений над свободным, не навязываемым животному поведением.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Весьма важным моментом зоопсихологического исследования является также учет биологической адекватности условий проведения опыта и применяемой методики. Если опыт проводится без учета специфических особенностей биологии изучаемого вида и естественного поведения данного животного в экспериментально имитируемой жизненной ситуации, то результат исследования будет искаженным и легко может оказаться артефактом, что показывает хотя бы следующий пример.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Почти в одно и то же время, в 1913–1914 гг., два выдающихся исследователя поведения животных К.Гесс и К.Фриш изучали способность пчел к различению цветов. Гесс выпускал пчел в темном помещении, где они могли лететь к двум источникам света – разного цвета и различной светлоты. Применив различные сочетания, ученый установил, что пчелы всегда летят к более светлому источнику независимо от длины волны. Отсюда он заключил, что пчелы не различают цвета.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Фриш же, по-иному построив эксперимент, пришел к прямо противоположному выводу. В его опытах пчелам предлагалось на свету выбирать цветные (например, желтые) куски бумаги среди белых, черных и серых различных оттенков, чем уравнивалась интенсивность окраски подкрепляемых цветных и неподкрепляемых ахроматических бумаг. Пчелы безошибочно находили подкрепляемые сиропом желтые (или других цветов) квадратики из бумаги независимо от светлоты и насыщенности их окраски, оставляя без внимания ахроматические листы. Тем самым способность пчел к цветоощущению была доказана.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Ошибка Гесса заключалась в том, что он ставил опыты в биологически неадекватных для пчел условиях – в темноте. В этих условиях не могут проявиться те формы поведения, в которых цветоощущение играет какую-то роль, например при розыске кормовых объектов. Попав днем в темное помещение, пчела будет только искать выход из него. При этом она, естественно, устремится к более светлому отверстию независимо от цвета поступающих через него световых лучей. Таким образом, результаты, полученные Гессом, не могут свидетельствовать о наличии или отсутствии у пчел цветоощущения и поэтому не могут быть использованы для решения поставленного вопроса.</w:t>
      </w:r>
    </w:p>
    <w:p w:rsidR="00F36A45" w:rsidRDefault="00F36A45" w:rsidP="00F36A45">
      <w:pPr>
        <w:pStyle w:val="1"/>
        <w:spacing w:line="240" w:lineRule="auto"/>
        <w:ind w:firstLine="360"/>
        <w:rPr>
          <w:sz w:val="24"/>
        </w:rPr>
      </w:pPr>
      <w:r>
        <w:rPr>
          <w:sz w:val="24"/>
        </w:rPr>
        <w:t>Здесь наглядно обнаруживается тот факт, что реакции животных на одни и те же внешние стимулы могут быть весьма различными в разных жизненных ситуациях и функциональных сферах. В данном примере пчелы в одной ситуации реагируют на цвета, в другой нет. Более того, в одном случае (в сфере пищевого поведения) пчелы реагируют только на цвет, в другом же (в сфере защитного поведения) – только на интенсивность освещения, совершенно игнорируя цветовой компонент. Все это свидетельствует об исключительной сложности экспериментального зоопсихологического исследования и важности создания биологически адекватных условий проведения опытов.</w:t>
      </w:r>
    </w:p>
    <w:p w:rsidR="00F36A45" w:rsidRDefault="00F36A45" w:rsidP="00F36A45">
      <w:pPr>
        <w:pStyle w:val="1"/>
        <w:spacing w:line="240" w:lineRule="auto"/>
        <w:ind w:firstLine="360"/>
        <w:rPr>
          <w:sz w:val="24"/>
        </w:rPr>
      </w:pPr>
      <w:r>
        <w:rPr>
          <w:sz w:val="24"/>
        </w:rPr>
        <w:t>Конкретные методы зоопсихологических экспериментальных исследований отличаются большим разнообразием, хотя все они, как уже говорилось, сводятся к постановке перед животным определенных задач. Приведем лишь несколько основных методов.</w:t>
      </w:r>
    </w:p>
    <w:p w:rsidR="00F36A45" w:rsidRDefault="00F36A45" w:rsidP="00F36A45">
      <w:pPr>
        <w:pStyle w:val="1"/>
        <w:spacing w:line="240" w:lineRule="auto"/>
        <w:ind w:firstLine="360"/>
        <w:rPr>
          <w:sz w:val="24"/>
        </w:rPr>
      </w:pPr>
      <w:r>
        <w:rPr>
          <w:i/>
          <w:sz w:val="24"/>
        </w:rPr>
        <w:t>Метод «лабиринта».</w:t>
      </w:r>
      <w:r>
        <w:rPr>
          <w:sz w:val="24"/>
        </w:rPr>
        <w:t xml:space="preserve"> Подопытному животному ставится задача нахождения пути к определенной, непосредственно не воспринимаемой им «цели», которой является чаще всего пищевая приманка, но может быть и убежище («дом») или другие благоприятные условия. При отклонении от правильного пути в отдельных случаях может применяться наказание животного. В простейшем виде лабиринт имеет вид Т-образного коридора или </w:t>
      </w:r>
      <w:r>
        <w:rPr>
          <w:sz w:val="24"/>
        </w:rPr>
        <w:lastRenderedPageBreak/>
        <w:t>трубки. В этом случае при повороте в одну сторону животное получает награду, при повороте в другую его оставляют без награды или даже наказывают. Более сложные лабиринты слагаются из разных комбинаций Т-образных (или им подобных) элементов и тупиков, заход в которые расценивается как ошибки животного (рис, 1). Результаты прохождения животным лабиринта определяются, как правило, по скорости достижения «цели» и по количеству допущенных ошибок.</w:t>
      </w:r>
    </w:p>
    <w:p w:rsidR="00F36A45" w:rsidRDefault="00F36A45" w:rsidP="00F36A45">
      <w:pPr>
        <w:pStyle w:val="1"/>
        <w:spacing w:line="240" w:lineRule="auto"/>
        <w:ind w:firstLine="0"/>
        <w:rPr>
          <w:sz w:val="24"/>
        </w:rPr>
      </w:pPr>
      <w:r>
        <w:rPr>
          <w:sz w:val="24"/>
        </w:rPr>
        <w:t>Метод «лабиринта» позволяет изучать как вопросы, связанные непосредственно со способностью животных к научению (к выработке двигательных навыков), так и вопросы пространственной ориентации, в частности роль кожно-мышечной и других форм чувствительности, памяти, способности к переносу двигательных навыков в новые условия, к формированию чувственных обобщений и др.</w:t>
      </w:r>
    </w:p>
    <w:p w:rsidR="00F36A45" w:rsidRDefault="00F36A45" w:rsidP="00F36A45">
      <w:pPr>
        <w:pStyle w:val="1"/>
        <w:spacing w:line="240" w:lineRule="auto"/>
        <w:ind w:firstLine="0"/>
        <w:rPr>
          <w:sz w:val="24"/>
        </w:rPr>
      </w:pPr>
    </w:p>
    <w:p w:rsidR="00F36A45" w:rsidRDefault="00F36A45" w:rsidP="00F36A45">
      <w:pPr>
        <w:pStyle w:val="1"/>
        <w:spacing w:line="240" w:lineRule="auto"/>
        <w:ind w:firstLine="360"/>
        <w:rPr>
          <w:sz w:val="24"/>
        </w:rPr>
      </w:pPr>
    </w:p>
    <w:p w:rsidR="00F36A45" w:rsidRDefault="00F36A45" w:rsidP="00F36A45">
      <w:pPr>
        <w:pStyle w:val="1"/>
        <w:spacing w:line="240" w:lineRule="auto"/>
        <w:ind w:firstLine="360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3629025" cy="1609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45" w:rsidRDefault="00F36A45" w:rsidP="00F36A45">
      <w:pPr>
        <w:pStyle w:val="1"/>
        <w:spacing w:line="240" w:lineRule="auto"/>
        <w:ind w:firstLine="360"/>
        <w:rPr>
          <w:sz w:val="24"/>
        </w:rPr>
      </w:pPr>
    </w:p>
    <w:p w:rsidR="00F36A45" w:rsidRDefault="00F36A45" w:rsidP="00F36A45">
      <w:pPr>
        <w:pStyle w:val="FR3"/>
        <w:spacing w:line="240" w:lineRule="auto"/>
        <w:ind w:left="600" w:hanging="5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 1. Лабиринты: а – план первого лабиринта, применявшегося в зоопсихологических исследованиях (лабиринт </w:t>
      </w:r>
      <w:r>
        <w:rPr>
          <w:rFonts w:ascii="Times New Roman" w:hAnsi="Times New Roman"/>
          <w:i/>
          <w:sz w:val="24"/>
        </w:rPr>
        <w:t>Смолла); б –</w:t>
      </w:r>
      <w:r>
        <w:rPr>
          <w:rFonts w:ascii="Times New Roman" w:hAnsi="Times New Roman"/>
          <w:sz w:val="24"/>
        </w:rPr>
        <w:t xml:space="preserve"> лабиринт из «мостиков»</w:t>
      </w:r>
    </w:p>
    <w:p w:rsidR="00F36A45" w:rsidRDefault="00F36A45" w:rsidP="00F36A45">
      <w:pPr>
        <w:pStyle w:val="FR3"/>
        <w:spacing w:line="240" w:lineRule="auto"/>
        <w:ind w:left="600" w:hanging="540"/>
        <w:rPr>
          <w:rFonts w:ascii="Times New Roman" w:hAnsi="Times New Roman"/>
          <w:sz w:val="24"/>
        </w:rPr>
      </w:pP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 xml:space="preserve">Большинство перечисленных вопросов изучается также </w:t>
      </w:r>
      <w:r>
        <w:rPr>
          <w:i/>
          <w:sz w:val="24"/>
        </w:rPr>
        <w:t>методом «обходного пути».</w:t>
      </w:r>
      <w:r>
        <w:rPr>
          <w:sz w:val="24"/>
        </w:rPr>
        <w:t xml:space="preserve"> В этом случае животному приходится для достижения «цели» обойти одну или несколько преград (рис. 2). В отличие от метода «лабиринта» животное в данном случае непосредственно воспринимает объект (приманку), на который направлены его действия уже в начале опыта. Учитываются и оцениваются скорость и траектория передвижения при поиске обходного пути вокруг преграды. В несколько измененном виде Л. В. Крушинский использовал метод «обходного пути» для изучения способности разных животных к экстраполяции. (Эти эксперименты будут описаны ниже.)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3095625" cy="5381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45" w:rsidRDefault="00F36A45" w:rsidP="00F36A45">
      <w:pPr>
        <w:pStyle w:val="FR3"/>
        <w:spacing w:line="240" w:lineRule="auto"/>
        <w:ind w:hanging="5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 2. Постановка опытов по методу «обходного пути» (по </w:t>
      </w:r>
      <w:r>
        <w:rPr>
          <w:rFonts w:ascii="Times New Roman" w:hAnsi="Times New Roman"/>
          <w:i/>
          <w:sz w:val="24"/>
        </w:rPr>
        <w:t>Фишелю)</w:t>
      </w:r>
    </w:p>
    <w:p w:rsidR="00F36A45" w:rsidRDefault="00F36A45" w:rsidP="00F36A45">
      <w:pPr>
        <w:pStyle w:val="FR3"/>
        <w:spacing w:line="240" w:lineRule="auto"/>
        <w:ind w:hanging="56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napToGrid/>
          <w:sz w:val="24"/>
        </w:rPr>
        <w:lastRenderedPageBreak/>
        <w:drawing>
          <wp:inline distT="0" distB="0" distL="0" distR="0">
            <wp:extent cx="3162300" cy="5133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45" w:rsidRDefault="00F36A45" w:rsidP="00F36A45">
      <w:pPr>
        <w:pStyle w:val="FR3"/>
        <w:spacing w:line="240" w:lineRule="auto"/>
        <w:ind w:hanging="560"/>
        <w:rPr>
          <w:rFonts w:ascii="Times New Roman" w:hAnsi="Times New Roman"/>
          <w:sz w:val="24"/>
        </w:rPr>
      </w:pPr>
    </w:p>
    <w:p w:rsidR="00F36A45" w:rsidRDefault="00F36A45" w:rsidP="00F36A45">
      <w:pPr>
        <w:pStyle w:val="FR3"/>
        <w:spacing w:line="240" w:lineRule="auto"/>
        <w:ind w:left="480" w:hanging="50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Рис. 3. а – аппарат Йеркса для изучения оптического различения у мелких животных; </w:t>
      </w:r>
      <w:r>
        <w:rPr>
          <w:rFonts w:ascii="Times New Roman" w:hAnsi="Times New Roman"/>
          <w:i/>
          <w:sz w:val="24"/>
        </w:rPr>
        <w:t xml:space="preserve">б – </w:t>
      </w:r>
      <w:r>
        <w:rPr>
          <w:rFonts w:ascii="Times New Roman" w:hAnsi="Times New Roman"/>
          <w:sz w:val="24"/>
        </w:rPr>
        <w:t xml:space="preserve">экспериментальное приспособление для изучения цветоразличения у рыб; прикорм находится только в кормушке определенного цвета </w:t>
      </w:r>
      <w:r>
        <w:rPr>
          <w:rFonts w:ascii="Times New Roman" w:hAnsi="Times New Roman"/>
          <w:i/>
          <w:sz w:val="24"/>
        </w:rPr>
        <w:t>(опыты Фишеля)</w:t>
      </w:r>
    </w:p>
    <w:p w:rsidR="00F36A45" w:rsidRDefault="00F36A45" w:rsidP="00F36A45">
      <w:pPr>
        <w:pStyle w:val="FR3"/>
        <w:spacing w:line="240" w:lineRule="auto"/>
        <w:ind w:left="480" w:hanging="500"/>
        <w:rPr>
          <w:rFonts w:ascii="Times New Roman" w:hAnsi="Times New Roman"/>
          <w:sz w:val="24"/>
        </w:rPr>
      </w:pPr>
    </w:p>
    <w:p w:rsidR="00F36A45" w:rsidRDefault="00F36A45" w:rsidP="00F36A45">
      <w:pPr>
        <w:pStyle w:val="1"/>
        <w:spacing w:line="240" w:lineRule="auto"/>
        <w:ind w:firstLine="0"/>
        <w:rPr>
          <w:sz w:val="24"/>
        </w:rPr>
      </w:pPr>
      <w:r>
        <w:rPr>
          <w:i/>
          <w:sz w:val="24"/>
        </w:rPr>
        <w:t>Дифференцировочная дрессировка</w:t>
      </w:r>
      <w:r>
        <w:rPr>
          <w:sz w:val="24"/>
        </w:rPr>
        <w:t xml:space="preserve"> направлена на выявление способности подопытного животного к различению одновременно или последовательно предъявляемых объектов и их признаков (рис. 3). Выбор животным одного из попарно (или в большем числе) предъявляемых объектов вознаграждается (положительная дрессировка), в других случаях одновременно с подкреплением правильного выбора наказывается неправильный (положительно-отрицательная дрессировка). Последовательно уменьшая различия между признаками объектов (например, их размеры), можно выявить пределы различения (дифференцировки). Таким образом, можно получить сведения, характеризующие, например, особенности зрения у изучаемого вида животных (его остроту, цветоощущение, восприятие величин и форм и т.п.).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Этим же методом изучаются процессы формирования навыков (в частности, на различные сочетания раздражителей), память животных (путем проверки сохранения результатов дрессировки спустя определенный промежуток времени), способность к обобщению. В последнем случае, как правило, постепенно увеличивают несходство последовательно предъявляемых объектов (фигур), выявляя способность животного ориентироваться по отдельным общим признакам этих объектов.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 xml:space="preserve">Вариантом дифференцировочной дрессировки, применимым лишь к высшим животным, является </w:t>
      </w:r>
      <w:r>
        <w:rPr>
          <w:i/>
          <w:sz w:val="24"/>
        </w:rPr>
        <w:t>метод «выбора на образец».</w:t>
      </w:r>
      <w:r>
        <w:rPr>
          <w:sz w:val="24"/>
        </w:rPr>
        <w:t xml:space="preserve"> Животному предлагается произвести </w:t>
      </w:r>
      <w:r>
        <w:rPr>
          <w:sz w:val="24"/>
        </w:rPr>
        <w:lastRenderedPageBreak/>
        <w:t>выбор среди ряда объектов, руководствуясь образцом, который показывается ему непосредственно экспериментатором или в специальном аппарате. Правильный выбор подкрепляется. Этот метод применяется преимущественно также для изучения сенсорной сферы животных.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i/>
          <w:sz w:val="24"/>
        </w:rPr>
        <w:t>Метод «проблемной клетки» (ящика).</w:t>
      </w:r>
      <w:r>
        <w:rPr>
          <w:sz w:val="24"/>
        </w:rPr>
        <w:t xml:space="preserve"> Перед животным ставится задача или открыть для себя выход из клетки, приводя в действие различные приспособления (рычаги, педали, затворы и т.п.), или же, наоборот, проникнуть в клетку, где находится подкорм, отмыкая запирающие устройства. Иногда применяются и небольшие ящики или шкатулки с затворами, отмыкание которых дает подопытному животному доступ к корму. При более сложной постановке эксперимента все механизмы и устройства действуют лишь в строго определенной последовательности, которая должна усваиваться и запоминаться животным. Этим методом исследуются сложные формы научения и моторные элементы интеллектуального поведения животных. Особенно удобно применять этот метод, естественно, для изучения животных с развитыми хватательными конечностями – крыс, енотов, обезьян и др. Это относится и к постановке экспериментов, в которых животным приходится пользоваться </w:t>
      </w:r>
      <w:r>
        <w:rPr>
          <w:i/>
          <w:sz w:val="24"/>
        </w:rPr>
        <w:t>орудиями</w:t>
      </w:r>
      <w:r>
        <w:rPr>
          <w:sz w:val="24"/>
        </w:rPr>
        <w:t xml:space="preserve"> для достижения прикорма. Эти эксперименты также служат преимущественно для выявления высших психических способностей животных.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Элементы орудийных действий отчетливо выступают уже в опытах с применением привязанной к веревке приманки; животное может овладеть- кормовым объектом, лишь притянув его за веревку к себе. Усложняя ситуацию различными сочетаниями веревок и варьируя их взаимное расположение, можно получить ценные данные не только об эффекторных, но и о сенсорных (зрительных и осязательных) компонентах интеллекта животных.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Чаще всего в качестве орудия в экспериментах применяются палки (простые или составные), с помощью которых животные (обычно обезьяны) могут придвинуть к себе или сбить кормовой объект. Широко применяются в опытах с обезьянами (особенно человекообразными) ящики и другие предметы, из которых они должны соорудить «пирамиды» для доставания высоко подвешенного плода. И в этом случае наибольшее значение имеет анализ структуры предметной деятельности животного в ходе решения задачи.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 xml:space="preserve">Наряду с такими более или менее сложными экспериментами большую роль играет в зоопсихологических исследованиях анализ обычного, неподкрепляемого </w:t>
      </w:r>
      <w:r>
        <w:rPr>
          <w:i/>
          <w:sz w:val="24"/>
        </w:rPr>
        <w:t>манипулирования</w:t>
      </w:r>
      <w:r>
        <w:rPr>
          <w:sz w:val="24"/>
        </w:rPr>
        <w:t xml:space="preserve"> различными предметами. Такие исследования позволяют судить об эффекторных способностях животных, их ориентировочно-исследовательской деятельности, игровом поведении, способностях к анализу и синтезу и др., а также проливают свет на предысторию трудовой деятельности человека.</w:t>
      </w:r>
    </w:p>
    <w:p w:rsidR="00F36A45" w:rsidRDefault="00F36A45" w:rsidP="00F36A45">
      <w:pPr>
        <w:pStyle w:val="1"/>
        <w:spacing w:line="240" w:lineRule="auto"/>
        <w:rPr>
          <w:sz w:val="24"/>
        </w:rPr>
      </w:pPr>
      <w:r>
        <w:rPr>
          <w:sz w:val="24"/>
        </w:rPr>
        <w:t>Во всех зоопсихологических исследованиях широко применяется фото- и киносъемка, звукозапись и другие средства фиксации поведения животных. Однако никакие технические средства не могут заменить зоркий глаз исследователя и живой человеческий ум, от которых в первую очередь зависит успех в работе с животными.</w:t>
      </w:r>
    </w:p>
    <w:p w:rsidR="005C74AA" w:rsidRDefault="00F36A45">
      <w:r>
        <w:rPr>
          <w:noProof/>
          <w:lang w:eastAsia="ru-RU"/>
        </w:rPr>
        <w:lastRenderedPageBreak/>
        <w:drawing>
          <wp:inline distT="0" distB="0" distL="0" distR="0" wp14:anchorId="7DD87D75" wp14:editId="636AA1CF">
            <wp:extent cx="59721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8206" cy="342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 wp14:anchorId="64511BD9" wp14:editId="04C7BC65">
            <wp:extent cx="5924550" cy="8982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234" cy="89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5A977D0F" wp14:editId="00A59938">
            <wp:extent cx="5876925" cy="924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947" cy="92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0B1E6DFC" wp14:editId="7E750755">
            <wp:extent cx="5886450" cy="9020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633" cy="90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05F8A814" wp14:editId="62C8E2F5">
            <wp:extent cx="5943600" cy="8982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703" cy="898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5A926149" wp14:editId="3CAB038A">
            <wp:extent cx="5886450" cy="8782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8633" cy="878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2C2B385B" wp14:editId="3C4A3D98">
            <wp:extent cx="5892655" cy="886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1422" cy="88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734136EC" wp14:editId="27E4F8F1">
            <wp:extent cx="5895975" cy="8991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661" cy="89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43CE3714" wp14:editId="4EBADF69">
            <wp:extent cx="5943600" cy="8963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365" cy="89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3F095481" wp14:editId="49CFB764">
            <wp:extent cx="5939062" cy="89630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6914" cy="89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57C3E167" wp14:editId="0EE7A373">
            <wp:extent cx="5867400" cy="8867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6869" cy="88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529C4BCF" wp14:editId="342540AC">
            <wp:extent cx="5953125" cy="9134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7004" cy="91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62ABD8E3" wp14:editId="75AC7240">
            <wp:extent cx="5905500" cy="9086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849" cy="90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60233CC6" wp14:editId="0D75F70D">
            <wp:extent cx="5915025" cy="8867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3685" cy="886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37CC0858" wp14:editId="3773A201">
            <wp:extent cx="5847829" cy="89630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3203" cy="89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49B6F071" wp14:editId="5F66814D">
            <wp:extent cx="5876925" cy="8972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5937" cy="89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4CC2D037" wp14:editId="5D2964EC">
            <wp:extent cx="5902589" cy="91440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2073" cy="915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59ABF2E4" wp14:editId="5FE7EBFC">
            <wp:extent cx="5895975" cy="9105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9678" cy="91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24D7AE33" wp14:editId="7539C0E6">
            <wp:extent cx="5905500" cy="8982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2828" cy="897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37B51197" wp14:editId="55654342">
            <wp:extent cx="5943600" cy="9163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8021" cy="91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50903565" wp14:editId="61CE9C64">
            <wp:extent cx="5943600" cy="9191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7365" cy="91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0C2BD3FE" wp14:editId="08707073">
            <wp:extent cx="5915025" cy="8953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7741" cy="89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r>
        <w:rPr>
          <w:noProof/>
          <w:lang w:eastAsia="ru-RU"/>
        </w:rPr>
        <w:lastRenderedPageBreak/>
        <w:drawing>
          <wp:inline distT="0" distB="0" distL="0" distR="0" wp14:anchorId="28AF119C" wp14:editId="5F43614A">
            <wp:extent cx="5934075" cy="8982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7942" cy="89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99" w:rsidRDefault="005F5599">
      <w:r>
        <w:rPr>
          <w:noProof/>
          <w:lang w:eastAsia="ru-RU"/>
        </w:rPr>
        <w:lastRenderedPageBreak/>
        <w:drawing>
          <wp:inline distT="0" distB="0" distL="0" distR="0" wp14:anchorId="1F875ED5" wp14:editId="274DD0FF">
            <wp:extent cx="5800725" cy="9001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0200" cy="900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99" w:rsidRDefault="005F5599">
      <w:r>
        <w:rPr>
          <w:noProof/>
          <w:lang w:eastAsia="ru-RU"/>
        </w:rPr>
        <w:lastRenderedPageBreak/>
        <w:drawing>
          <wp:inline distT="0" distB="0" distL="0" distR="0" wp14:anchorId="43B14C24" wp14:editId="6297DA99">
            <wp:extent cx="5924550" cy="9134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5580" cy="913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99" w:rsidRDefault="005F5599">
      <w:r>
        <w:rPr>
          <w:noProof/>
          <w:lang w:eastAsia="ru-RU"/>
        </w:rPr>
        <w:lastRenderedPageBreak/>
        <w:drawing>
          <wp:inline distT="0" distB="0" distL="0" distR="0" wp14:anchorId="66C76F77" wp14:editId="46504056">
            <wp:extent cx="5934075" cy="90582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7942" cy="906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99" w:rsidRDefault="005F5599">
      <w:r>
        <w:rPr>
          <w:noProof/>
          <w:lang w:eastAsia="ru-RU"/>
        </w:rPr>
        <w:lastRenderedPageBreak/>
        <w:drawing>
          <wp:inline distT="0" distB="0" distL="0" distR="0" wp14:anchorId="24817735" wp14:editId="0E41C3E7">
            <wp:extent cx="5943600" cy="9010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937" cy="90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99" w:rsidRDefault="005F5599">
      <w:r>
        <w:rPr>
          <w:noProof/>
          <w:lang w:eastAsia="ru-RU"/>
        </w:rPr>
        <w:lastRenderedPageBreak/>
        <w:drawing>
          <wp:inline distT="0" distB="0" distL="0" distR="0" wp14:anchorId="3FD8F68D" wp14:editId="59B1F738">
            <wp:extent cx="5886450" cy="90773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1401" cy="90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99" w:rsidRDefault="005F5599">
      <w:r>
        <w:rPr>
          <w:noProof/>
          <w:lang w:eastAsia="ru-RU"/>
        </w:rPr>
        <w:lastRenderedPageBreak/>
        <w:drawing>
          <wp:inline distT="0" distB="0" distL="0" distR="0" wp14:anchorId="660EC0DA" wp14:editId="05421290">
            <wp:extent cx="5924550" cy="8896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8900" cy="890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5" w:rsidRDefault="00F36A45">
      <w:bookmarkStart w:id="1" w:name="_GoBack"/>
      <w:bookmarkEnd w:id="1"/>
    </w:p>
    <w:sectPr w:rsidR="00F3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76"/>
    <w:rsid w:val="005C74AA"/>
    <w:rsid w:val="005F5599"/>
    <w:rsid w:val="006550FD"/>
    <w:rsid w:val="00984476"/>
    <w:rsid w:val="00A242EF"/>
    <w:rsid w:val="00F3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autoRedefine/>
    <w:qFormat/>
    <w:rsid w:val="00F36A45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36A4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F36A45"/>
    <w:pPr>
      <w:widowControl w:val="0"/>
      <w:spacing w:after="0" w:line="28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3">
    <w:name w:val="FR3"/>
    <w:rsid w:val="00F36A45"/>
    <w:pPr>
      <w:widowControl w:val="0"/>
      <w:spacing w:after="0" w:line="260" w:lineRule="auto"/>
      <w:ind w:left="56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autoRedefine/>
    <w:qFormat/>
    <w:rsid w:val="00F36A45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36A4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F36A45"/>
    <w:pPr>
      <w:widowControl w:val="0"/>
      <w:spacing w:after="0" w:line="28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3">
    <w:name w:val="FR3"/>
    <w:rsid w:val="00F36A45"/>
    <w:pPr>
      <w:widowControl w:val="0"/>
      <w:spacing w:after="0" w:line="260" w:lineRule="auto"/>
      <w:ind w:left="56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35</Pages>
  <Words>2055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2018-08-28T16:03:00Z</dcterms:created>
  <dcterms:modified xsi:type="dcterms:W3CDTF">2018-08-29T13:25:00Z</dcterms:modified>
</cp:coreProperties>
</file>