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BE" w:rsidRPr="008B163C" w:rsidRDefault="007D3845" w:rsidP="007D3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3C">
        <w:rPr>
          <w:rFonts w:ascii="Times New Roman" w:hAnsi="Times New Roman" w:cs="Times New Roman"/>
          <w:b/>
          <w:sz w:val="28"/>
          <w:szCs w:val="28"/>
        </w:rPr>
        <w:t>Лекция 1. ОСНОВЫ ОХРАНЫ ТРУДА</w:t>
      </w:r>
    </w:p>
    <w:p w:rsidR="007D3845" w:rsidRPr="004E4700" w:rsidRDefault="007D3845" w:rsidP="007D384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E4700">
        <w:rPr>
          <w:rFonts w:ascii="Times New Roman" w:hAnsi="Times New Roman" w:cs="Times New Roman"/>
          <w:b/>
          <w:sz w:val="28"/>
          <w:szCs w:val="28"/>
        </w:rPr>
        <w:t>Трудовая деятельность человека</w:t>
      </w:r>
    </w:p>
    <w:p w:rsidR="00AA7C96" w:rsidRPr="004E4700" w:rsidRDefault="00AA7C96" w:rsidP="004E4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00">
        <w:rPr>
          <w:rFonts w:ascii="Times New Roman" w:hAnsi="Times New Roman" w:cs="Times New Roman"/>
          <w:sz w:val="28"/>
          <w:szCs w:val="28"/>
        </w:rPr>
        <w:t>Человек в процессе своей деятельности постоянно включается в чрезвычайно многообразные отношения и сферы общественной жизни. Даже на протяжении одного дня жизни он может входить в состав самых разных социальных групп и в соответствии с этим выполнять все новые и новые социальные роли, предписываемые той или иной социальной группой.</w:t>
      </w:r>
    </w:p>
    <w:p w:rsidR="00AA7C96" w:rsidRPr="004E4700" w:rsidRDefault="00AA7C96" w:rsidP="004E4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00">
        <w:rPr>
          <w:rFonts w:ascii="Times New Roman" w:hAnsi="Times New Roman" w:cs="Times New Roman"/>
          <w:sz w:val="28"/>
          <w:szCs w:val="28"/>
        </w:rPr>
        <w:t>Формирование социальных связей, наиболее подвижных, изменчивых на уровне малых социальных групп (производственные коллективы) и относительно устойчивых на уровне классовых, национальных и других отношений (макроструктура), является результатом исторического развития общества.</w:t>
      </w:r>
    </w:p>
    <w:p w:rsidR="00AA7C96" w:rsidRPr="004E4700" w:rsidRDefault="00AA7C96" w:rsidP="004E4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00">
        <w:rPr>
          <w:rFonts w:ascii="Times New Roman" w:hAnsi="Times New Roman" w:cs="Times New Roman"/>
          <w:sz w:val="28"/>
          <w:szCs w:val="28"/>
        </w:rPr>
        <w:t>Сегодня труд является основой благополучия и устойчивого развития всего человечества.</w:t>
      </w:r>
    </w:p>
    <w:p w:rsidR="00AA7C96" w:rsidRPr="004E4700" w:rsidRDefault="00AA7C96" w:rsidP="004E4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Обеспечение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езопасности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человека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состоит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таком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регулировании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вн</w:t>
      </w:r>
      <w:r w:rsid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шней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среды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(условий труда) и функционирования внутренней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среды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организма работника, которое в условиях воздействия этой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внешней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среды</w:t>
      </w:r>
      <w:r w:rsid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позволяет организму оставаться в пределах своих адаптационных возможностей и сохранять свое здоровье и трудоспособность.</w:t>
      </w:r>
    </w:p>
    <w:p w:rsidR="00AA7C96" w:rsidRPr="004E4700" w:rsidRDefault="00AA7C96" w:rsidP="004E4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4700">
        <w:rPr>
          <w:rFonts w:ascii="Times New Roman" w:hAnsi="Times New Roman" w:cs="Times New Roman"/>
          <w:sz w:val="28"/>
          <w:szCs w:val="28"/>
        </w:rPr>
        <w:t>Под условиями труда понимают совокупность факторов трудового процесса</w:t>
      </w:r>
      <w:r w:rsidR="004E4700">
        <w:rPr>
          <w:rFonts w:ascii="Times New Roman" w:hAnsi="Times New Roman" w:cs="Times New Roman"/>
          <w:sz w:val="28"/>
          <w:szCs w:val="28"/>
        </w:rPr>
        <w:t xml:space="preserve"> </w:t>
      </w:r>
      <w:r w:rsidRPr="004E4700">
        <w:rPr>
          <w:rFonts w:ascii="Times New Roman" w:hAnsi="Times New Roman" w:cs="Times New Roman"/>
          <w:sz w:val="28"/>
          <w:szCs w:val="28"/>
        </w:rPr>
        <w:t>и производственной среды, в которой осуществляется деятельность человека</w:t>
      </w:r>
      <w:r w:rsidR="004E4700">
        <w:rPr>
          <w:rFonts w:ascii="Times New Roman" w:hAnsi="Times New Roman" w:cs="Times New Roman"/>
          <w:sz w:val="28"/>
          <w:szCs w:val="28"/>
        </w:rPr>
        <w:t>.</w:t>
      </w:r>
    </w:p>
    <w:p w:rsidR="004E4700" w:rsidRPr="004E4700" w:rsidRDefault="004E4700" w:rsidP="004E4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00">
        <w:rPr>
          <w:rFonts w:ascii="Times New Roman" w:hAnsi="Times New Roman" w:cs="Times New Roman"/>
          <w:bCs/>
          <w:sz w:val="28"/>
          <w:szCs w:val="28"/>
        </w:rPr>
        <w:t xml:space="preserve">Деятельность – </w:t>
      </w:r>
      <w:r w:rsidRPr="004E4700">
        <w:rPr>
          <w:rFonts w:ascii="Times New Roman" w:hAnsi="Times New Roman" w:cs="Times New Roman"/>
          <w:sz w:val="28"/>
          <w:szCs w:val="28"/>
        </w:rPr>
        <w:t>это вид активности, направленный на такое изменение внешней среды и самого человека, в результате которого получается нечто новое.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00">
        <w:rPr>
          <w:rFonts w:ascii="Times New Roman" w:hAnsi="Times New Roman" w:cs="Times New Roman"/>
          <w:sz w:val="28"/>
          <w:szCs w:val="28"/>
        </w:rPr>
        <w:t>Деятельность имеет фундаментальное и основополагающее значение</w:t>
      </w:r>
    </w:p>
    <w:p w:rsidR="004E4700" w:rsidRPr="004E4700" w:rsidRDefault="004E4700" w:rsidP="004E4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700">
        <w:rPr>
          <w:rFonts w:ascii="Times New Roman" w:hAnsi="Times New Roman" w:cs="Times New Roman"/>
          <w:sz w:val="28"/>
          <w:szCs w:val="28"/>
        </w:rPr>
        <w:t>для существования человеческого общества.</w:t>
      </w:r>
    </w:p>
    <w:p w:rsidR="00AA7C96" w:rsidRPr="004E4700" w:rsidRDefault="004E4700" w:rsidP="004E4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00">
        <w:rPr>
          <w:rFonts w:ascii="Times New Roman" w:hAnsi="Times New Roman" w:cs="Times New Roman"/>
          <w:sz w:val="28"/>
          <w:szCs w:val="28"/>
        </w:rPr>
        <w:t>Охраной труда называют разработку и использование мер, защищающих человека в процессе труда, составляющих содержание человеческой деятельности. Она является важнейшей составляющей безопасности жизнедеятельности человека.</w:t>
      </w:r>
    </w:p>
    <w:p w:rsidR="004E4700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Охрана труда </w:t>
      </w:r>
      <w:r w:rsidRPr="00EC0BAB">
        <w:rPr>
          <w:rFonts w:ascii="Times New Roman" w:hAnsi="Times New Roman" w:cs="Times New Roman"/>
          <w:sz w:val="28"/>
          <w:szCs w:val="28"/>
        </w:rPr>
        <w:t xml:space="preserve">– система сохранения жизни и здоровья работников в процессе трудовой деятельности.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Охрана труда включает в себя: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4700" w:rsidTr="004E4700">
        <w:tc>
          <w:tcPr>
            <w:tcW w:w="4672" w:type="dxa"/>
          </w:tcPr>
          <w:p w:rsidR="004E4700" w:rsidRPr="008B163C" w:rsidRDefault="004E4700" w:rsidP="00EC0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63C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мероприятия</w:t>
            </w:r>
          </w:p>
        </w:tc>
        <w:tc>
          <w:tcPr>
            <w:tcW w:w="4673" w:type="dxa"/>
          </w:tcPr>
          <w:p w:rsidR="004E4700" w:rsidRDefault="004E4700" w:rsidP="00EC13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sz w:val="28"/>
                <w:szCs w:val="28"/>
              </w:rPr>
              <w:t xml:space="preserve">Заключаются в создании системы правовых норм, устанавливающих стандарты безопасных и здоровых условий труда, и правовых средств по обеспечению их соблюдения </w:t>
            </w:r>
          </w:p>
        </w:tc>
      </w:tr>
      <w:tr w:rsidR="004E4700" w:rsidTr="004E4700">
        <w:tc>
          <w:tcPr>
            <w:tcW w:w="4672" w:type="dxa"/>
          </w:tcPr>
          <w:p w:rsidR="004E4700" w:rsidRDefault="004E4700" w:rsidP="00EC0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Социально-экономические мероприятия</w:t>
            </w:r>
          </w:p>
        </w:tc>
        <w:tc>
          <w:tcPr>
            <w:tcW w:w="4673" w:type="dxa"/>
          </w:tcPr>
          <w:p w:rsidR="004E4700" w:rsidRDefault="004E4700" w:rsidP="00EC13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sz w:val="28"/>
                <w:szCs w:val="28"/>
              </w:rPr>
              <w:t xml:space="preserve">Включают меры государственного стимулирования работодателей по повышению уровня охраны труда, установление компенсаций и льгот за работу с тяжелыми и (или) вредными условиями труда, защиту отдельных категорий работников, обязательное социальное страхование и выплату компенсаций при возникновении профессиональных заболеваний и производственных травм </w:t>
            </w:r>
          </w:p>
        </w:tc>
      </w:tr>
      <w:tr w:rsidR="004E4700" w:rsidTr="004E4700">
        <w:tc>
          <w:tcPr>
            <w:tcW w:w="4672" w:type="dxa"/>
          </w:tcPr>
          <w:p w:rsidR="004E4700" w:rsidRDefault="004E4700" w:rsidP="00EC0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Организационно-технические мероприятия</w:t>
            </w:r>
          </w:p>
        </w:tc>
        <w:tc>
          <w:tcPr>
            <w:tcW w:w="4673" w:type="dxa"/>
          </w:tcPr>
          <w:p w:rsidR="004E4700" w:rsidRDefault="004E4700" w:rsidP="00EC13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sz w:val="28"/>
                <w:szCs w:val="28"/>
              </w:rPr>
              <w:t xml:space="preserve">Заключаются в организации служб и комиссий по охране труда в организации, в целях планирования и осуществления работы по охране труда, обеспечения контроля за соблюдением требовании охраны труда, организации обучения руководителя и персонала, </w:t>
            </w:r>
            <w:r w:rsidRPr="00EC0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аттестации рабочих мест, повышение дисциплины труда и т.д. </w:t>
            </w:r>
          </w:p>
        </w:tc>
      </w:tr>
      <w:tr w:rsidR="004E4700" w:rsidTr="004E4700">
        <w:tc>
          <w:tcPr>
            <w:tcW w:w="4672" w:type="dxa"/>
          </w:tcPr>
          <w:p w:rsidR="004E4700" w:rsidRDefault="004E4700" w:rsidP="00EC0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Санитарно-гигиенические мероприятия</w:t>
            </w:r>
          </w:p>
        </w:tc>
        <w:tc>
          <w:tcPr>
            <w:tcW w:w="4673" w:type="dxa"/>
          </w:tcPr>
          <w:p w:rsidR="004E4700" w:rsidRDefault="004E4700" w:rsidP="00EC13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sz w:val="28"/>
                <w:szCs w:val="28"/>
              </w:rPr>
              <w:t xml:space="preserve">Заключаются в проведение работ, направленных на снижение производственных вредностей, с целью предупреждения проф. заболеваний </w:t>
            </w:r>
          </w:p>
        </w:tc>
      </w:tr>
      <w:tr w:rsidR="004E4700" w:rsidTr="004E4700">
        <w:tc>
          <w:tcPr>
            <w:tcW w:w="4672" w:type="dxa"/>
          </w:tcPr>
          <w:p w:rsidR="004E4700" w:rsidRDefault="004E4700" w:rsidP="00EC0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Лечебно-профилактические мероприятия</w:t>
            </w:r>
          </w:p>
        </w:tc>
        <w:tc>
          <w:tcPr>
            <w:tcW w:w="4673" w:type="dxa"/>
          </w:tcPr>
          <w:p w:rsidR="004E4700" w:rsidRDefault="004E4700" w:rsidP="00EC0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sz w:val="28"/>
                <w:szCs w:val="28"/>
              </w:rPr>
              <w:t>Включают в себя организацию предварительных и периодических медицинских осмотров, организацию лечебно-профилактического питания</w:t>
            </w:r>
          </w:p>
        </w:tc>
      </w:tr>
      <w:tr w:rsidR="004E4700" w:rsidTr="004E4700">
        <w:tc>
          <w:tcPr>
            <w:tcW w:w="4672" w:type="dxa"/>
          </w:tcPr>
          <w:p w:rsidR="004E4700" w:rsidRDefault="004E4700" w:rsidP="00EC0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4673" w:type="dxa"/>
          </w:tcPr>
          <w:p w:rsidR="004E4700" w:rsidRDefault="004E4700" w:rsidP="00EC13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B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работодателя перевести на более легкую работу в соответствии с медицинскими показателями </w:t>
            </w:r>
          </w:p>
        </w:tc>
      </w:tr>
    </w:tbl>
    <w:p w:rsidR="0029174A" w:rsidRPr="00EC135A" w:rsidRDefault="008B163C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9174A"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труда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</w:t>
      </w:r>
      <w:r w:rsidR="0029174A"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выступает: с одной стороны, как субъект производства, активно воздействующий на природу, создающий материальную обстановку производства; </w:t>
      </w:r>
      <w:proofErr w:type="gramStart"/>
      <w:r w:rsidR="0029174A"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>с другой стороны</w:t>
      </w:r>
      <w:proofErr w:type="gramEnd"/>
      <w:r w:rsidR="0029174A"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выступает элементом системы производительных сил, подвергающийся воздействию материальной обстановки производства, испытывающий на себе это воздействие. Указанное воздействие проявляется через производственные факторы. Факторы, параметры которых не соответствуют физическим, биологическим и психофизиологическим особенностям человеческого организма, классифицируются как </w:t>
      </w:r>
      <w:r w:rsidR="0029174A" w:rsidRPr="00EC13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опасные и вредные производственные факторы (ОВПФ)</w:t>
      </w:r>
      <w:r w:rsidR="0029174A"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9174A" w:rsidRPr="00EC135A" w:rsidRDefault="0029174A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3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Опасные производственные факторы (ОПФ)</w:t>
      </w:r>
      <w:r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факторы, воздействие которых на работающих в определённых условиях приводит к травме или другому внезапному ухудшению здоровья (груз, упавший с высоты, опасное поражение электротоком и т. </w:t>
      </w:r>
      <w:proofErr w:type="gramStart"/>
      <w:r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>д. )</w:t>
      </w:r>
      <w:proofErr w:type="gramEnd"/>
      <w:r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9174A" w:rsidRPr="00EC135A" w:rsidRDefault="0029174A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Вредные производственные факторы (ВПФ)</w:t>
      </w:r>
      <w:r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факторы, воздействие которых на работающих в определённых условиях приводит к заболеванию </w:t>
      </w:r>
      <w:r w:rsidRPr="00EC13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снижению работоспособности (шум, пыль, вибрация). В зависимости от уровня и продолжительности воздействия ВПФ может стать опасным.</w:t>
      </w:r>
    </w:p>
    <w:p w:rsidR="007B2903" w:rsidRPr="00205BFC" w:rsidRDefault="00205BFC" w:rsidP="00205B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опасных и вредных производственных факторов</w:t>
      </w:r>
    </w:p>
    <w:p w:rsidR="007B2903" w:rsidRDefault="0012472C" w:rsidP="00124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906DE2" wp14:editId="0D6DEF64">
            <wp:extent cx="6067425" cy="4228867"/>
            <wp:effectExtent l="0" t="0" r="0" b="635"/>
            <wp:docPr id="2" name="Рисунок 2" descr="https://fbm.ru/wp-content/uploads/2018/01/ohran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m.ru/wp-content/uploads/2018/01/ohrana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740" cy="42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03" w:rsidRPr="00492CA1" w:rsidRDefault="00492CA1" w:rsidP="00492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Безопасность производственной деятельности персонала зависит от состояния</w:t>
      </w:r>
      <w:r w:rsidRPr="00492CA1">
        <w:rPr>
          <w:rFonts w:ascii="Times New Roman" w:hAnsi="Times New Roman" w:cs="Times New Roman"/>
          <w:sz w:val="28"/>
          <w:szCs w:val="28"/>
        </w:rPr>
        <w:t xml:space="preserve"> </w:t>
      </w:r>
      <w:r w:rsidRPr="00492CA1">
        <w:rPr>
          <w:rFonts w:ascii="Times New Roman" w:hAnsi="Times New Roman" w:cs="Times New Roman"/>
          <w:sz w:val="28"/>
          <w:szCs w:val="28"/>
        </w:rPr>
        <w:t xml:space="preserve">организации рабочего места, оборудования, </w:t>
      </w:r>
      <w:r w:rsidRPr="00492CA1">
        <w:rPr>
          <w:rFonts w:ascii="Times New Roman" w:hAnsi="Times New Roman" w:cs="Times New Roman"/>
          <w:sz w:val="28"/>
          <w:szCs w:val="28"/>
        </w:rPr>
        <w:t>т</w:t>
      </w:r>
      <w:r w:rsidRPr="00492CA1">
        <w:rPr>
          <w:rFonts w:ascii="Times New Roman" w:hAnsi="Times New Roman" w:cs="Times New Roman"/>
          <w:sz w:val="28"/>
          <w:szCs w:val="28"/>
        </w:rPr>
        <w:t xml:space="preserve">ехнологической </w:t>
      </w:r>
      <w:proofErr w:type="gramStart"/>
      <w:r w:rsidRPr="00492CA1">
        <w:rPr>
          <w:rFonts w:ascii="Times New Roman" w:hAnsi="Times New Roman" w:cs="Times New Roman"/>
          <w:sz w:val="28"/>
          <w:szCs w:val="28"/>
        </w:rPr>
        <w:t>оснастки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CA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92CA1">
        <w:rPr>
          <w:rFonts w:ascii="Times New Roman" w:hAnsi="Times New Roman" w:cs="Times New Roman"/>
          <w:sz w:val="28"/>
          <w:szCs w:val="28"/>
        </w:rPr>
        <w:t xml:space="preserve"> приемов труда работающего.</w:t>
      </w:r>
    </w:p>
    <w:p w:rsidR="007B2903" w:rsidRPr="00492CA1" w:rsidRDefault="007B2903" w:rsidP="00492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BAB" w:rsidRPr="00EC0BAB" w:rsidRDefault="00EC135A" w:rsidP="00EC0B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D40FBE" w:rsidRPr="00EC0BAB">
        <w:rPr>
          <w:rFonts w:ascii="Times New Roman" w:hAnsi="Times New Roman" w:cs="Times New Roman"/>
          <w:b/>
          <w:sz w:val="28"/>
          <w:szCs w:val="28"/>
        </w:rPr>
        <w:t>Законодательные основы охраны труда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об охране труда основывается на: </w:t>
      </w:r>
    </w:p>
    <w:p w:rsidR="00EC0BAB" w:rsidRPr="00F11818" w:rsidRDefault="00F11818" w:rsidP="00F118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Конституция</w:t>
      </w:r>
      <w:r w:rsidR="00D40FBE" w:rsidRPr="00F118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Российской Федерации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Государство гарантирует работникам защиту их права на труд </w:t>
      </w:r>
      <w:proofErr w:type="gramStart"/>
      <w:r w:rsidRPr="00EC0BAB">
        <w:rPr>
          <w:rFonts w:ascii="Times New Roman" w:hAnsi="Times New Roman" w:cs="Times New Roman"/>
          <w:sz w:val="28"/>
          <w:szCs w:val="28"/>
        </w:rPr>
        <w:t>в условиях</w:t>
      </w:r>
      <w:proofErr w:type="gramEnd"/>
      <w:r w:rsidRPr="00EC0BAB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 охраны труда. </w:t>
      </w:r>
    </w:p>
    <w:p w:rsidR="00EC0BAB" w:rsidRPr="00EC135A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5A">
        <w:rPr>
          <w:rFonts w:ascii="Times New Roman" w:hAnsi="Times New Roman" w:cs="Times New Roman"/>
          <w:b/>
          <w:sz w:val="28"/>
          <w:szCs w:val="28"/>
        </w:rPr>
        <w:t xml:space="preserve">Статья 7 Конституции РФ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1. 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человека.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lastRenderedPageBreak/>
        <w:t>2.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EC0BAB" w:rsidRPr="00EC135A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5A">
        <w:rPr>
          <w:rFonts w:ascii="Times New Roman" w:hAnsi="Times New Roman" w:cs="Times New Roman"/>
          <w:b/>
          <w:sz w:val="28"/>
          <w:szCs w:val="28"/>
        </w:rPr>
        <w:t xml:space="preserve"> Статья 37 Конституции РФ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1. Труд свободен. Каждый имеет право свободно распоряжаться своими способностями к труду, выбирать род деятельности и профессию.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2. Принудительный труд запрещен.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 </w:t>
      </w:r>
    </w:p>
    <w:p w:rsidR="00EC0BAB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5. Каждый имеет право на отдых. </w:t>
      </w:r>
      <w:r w:rsidR="008655F6">
        <w:rPr>
          <w:rFonts w:ascii="Times New Roman" w:hAnsi="Times New Roman" w:cs="Times New Roman"/>
          <w:sz w:val="28"/>
          <w:szCs w:val="28"/>
        </w:rPr>
        <w:t xml:space="preserve"> </w:t>
      </w:r>
      <w:r w:rsidRPr="00EC0BAB">
        <w:rPr>
          <w:rFonts w:ascii="Times New Roman" w:hAnsi="Times New Roman" w:cs="Times New Roman"/>
          <w:sz w:val="28"/>
          <w:szCs w:val="28"/>
        </w:rPr>
        <w:t xml:space="preserve"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 </w:t>
      </w:r>
    </w:p>
    <w:p w:rsidR="008655F6" w:rsidRPr="00F11818" w:rsidRDefault="00D40FBE" w:rsidP="00F118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1818">
        <w:rPr>
          <w:rFonts w:ascii="Times New Roman" w:hAnsi="Times New Roman" w:cs="Times New Roman"/>
          <w:color w:val="FF0000"/>
          <w:sz w:val="28"/>
          <w:szCs w:val="28"/>
        </w:rPr>
        <w:t xml:space="preserve">Трудовое законодательство </w:t>
      </w:r>
    </w:p>
    <w:p w:rsidR="008655F6" w:rsidRDefault="008655F6" w:rsidP="007330C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"ТРУДОВОЙ КОДЕКС</w:t>
      </w:r>
    </w:p>
    <w:p w:rsidR="008655F6" w:rsidRDefault="008655F6" w:rsidP="007330C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РОССИЙСКОЙ ФЕДЕРАЦИИ</w:t>
      </w:r>
      <w:r w:rsidR="007330CA">
        <w:rPr>
          <w:rFonts w:ascii="TimesNewRomanPS-BoldMT" w:hAnsi="TimesNewRomanPS-BoldMT" w:cs="TimesNewRomanPS-BoldMT"/>
          <w:b/>
          <w:bCs/>
          <w:sz w:val="28"/>
          <w:szCs w:val="28"/>
        </w:rPr>
        <w:t>"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(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ТК</w:t>
      </w:r>
      <w:r w:rsidR="007330C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РФ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8655F6" w:rsidRDefault="008655F6" w:rsidP="007330C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197-</w:t>
      </w:r>
      <w:r>
        <w:rPr>
          <w:rFonts w:ascii="TimesNewRomanPSMT" w:hAnsi="TimesNewRomanPSMT" w:cs="TimesNewRomanPSMT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PSMT" w:hAnsi="TimesNewRomanPSMT" w:cs="TimesNewRomanPSMT"/>
          <w:sz w:val="28"/>
          <w:szCs w:val="28"/>
        </w:rPr>
        <w:t>принят Государственной</w:t>
      </w:r>
    </w:p>
    <w:p w:rsidR="008655F6" w:rsidRDefault="008655F6" w:rsidP="007330C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Думой Федерального Собрания РФ</w:t>
      </w:r>
    </w:p>
    <w:p w:rsidR="00EC0BAB" w:rsidRDefault="008655F6" w:rsidP="007330CA">
      <w:pPr>
        <w:spacing w:after="0" w:line="360" w:lineRule="auto"/>
        <w:ind w:left="368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21.12.2001 </w:t>
      </w:r>
      <w:r>
        <w:rPr>
          <w:rFonts w:ascii="TimesNewRomanPSMT" w:hAnsi="TimesNewRomanPSMT" w:cs="TimesNewRomanPSMT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55F6" w:rsidRDefault="007330CA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C46C77">
            <wp:extent cx="1816735" cy="251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B63" w:rsidRDefault="00234B63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Трудовой Кодекс Российской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Федерации  (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>ТК РФ)  регулирует трудовые отношения всех рабочих и служащих. Основные главы ТК РФ, регулирующие вопросы охраны труда, содержатся в десятом разделе, главы с 33 по 36: (33 глава – «Общие положения», 34 глав</w:t>
      </w:r>
      <w:r>
        <w:rPr>
          <w:rFonts w:ascii="Times New Roman" w:hAnsi="Times New Roman" w:cs="Times New Roman"/>
          <w:sz w:val="28"/>
          <w:szCs w:val="28"/>
        </w:rPr>
        <w:t xml:space="preserve">а – «Требования охраны труда», </w:t>
      </w:r>
      <w:r w:rsidRPr="00234B63">
        <w:rPr>
          <w:rFonts w:ascii="Times New Roman" w:hAnsi="Times New Roman" w:cs="Times New Roman"/>
          <w:sz w:val="28"/>
          <w:szCs w:val="28"/>
        </w:rPr>
        <w:t>35- «Организация охраны труда», 36- «Обеспечение прав работников на охрану труда»).</w:t>
      </w:r>
    </w:p>
    <w:p w:rsidR="00D314D0" w:rsidRDefault="00234B63" w:rsidP="00234B63">
      <w:pPr>
        <w:pStyle w:val="a5"/>
        <w:shd w:val="clear" w:color="auto" w:fill="F8F9FA"/>
        <w:spacing w:before="0" w:beforeAutospacing="0"/>
        <w:rPr>
          <w:b/>
          <w:sz w:val="28"/>
          <w:szCs w:val="28"/>
        </w:rPr>
      </w:pPr>
      <w:r>
        <w:rPr>
          <w:rFonts w:ascii="Segoe UI" w:hAnsi="Segoe UI" w:cs="Segoe UI"/>
          <w:color w:val="000000"/>
        </w:rPr>
        <w:t> </w:t>
      </w:r>
      <w:r w:rsidRPr="00234B63">
        <w:rPr>
          <w:rFonts w:ascii="Segoe UI" w:hAnsi="Segoe UI" w:cs="Segoe UI"/>
          <w:b/>
          <w:color w:val="000000"/>
        </w:rPr>
        <w:t>С</w:t>
      </w:r>
      <w:r w:rsidR="00D40FBE" w:rsidRPr="00234B63">
        <w:rPr>
          <w:b/>
          <w:sz w:val="28"/>
          <w:szCs w:val="28"/>
        </w:rPr>
        <w:t>т</w:t>
      </w:r>
      <w:r w:rsidR="00D40FBE" w:rsidRPr="00D314D0">
        <w:rPr>
          <w:b/>
          <w:sz w:val="28"/>
          <w:szCs w:val="28"/>
        </w:rPr>
        <w:t xml:space="preserve">атья 211. Государственные нормативные требования охраны труда </w:t>
      </w:r>
    </w:p>
    <w:p w:rsidR="00D314D0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</w:t>
      </w:r>
      <w:r w:rsidRPr="00D314D0">
        <w:rPr>
          <w:rFonts w:ascii="Times New Roman" w:hAnsi="Times New Roman" w:cs="Times New Roman"/>
          <w:b/>
          <w:sz w:val="28"/>
          <w:szCs w:val="28"/>
        </w:rPr>
        <w:t>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r w:rsidRPr="00EC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D0" w:rsidRDefault="00D40FB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 xml:space="preserve">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 Порядок разработки, утверждения и изменения подзаконных нормативных правовых актов, содержащих государственные нормативные требования охраны труда, в том числе стандарты безопасности труда, устанавливается Правительством </w:t>
      </w:r>
      <w:r w:rsidRPr="00EC0BA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с учетом мнения Российской трехсторонней комиссии по регулированию социально-трудовых отношений. </w:t>
      </w:r>
    </w:p>
    <w:p w:rsidR="00F5322A" w:rsidRDefault="00F5322A" w:rsidP="00F532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2A">
        <w:rPr>
          <w:rFonts w:ascii="Times New Roman" w:hAnsi="Times New Roman" w:cs="Times New Roman"/>
          <w:b/>
          <w:color w:val="FF0000"/>
          <w:sz w:val="28"/>
          <w:szCs w:val="28"/>
        </w:rPr>
        <w:t>Федеральные законы в области охраны труда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22A">
        <w:rPr>
          <w:rFonts w:ascii="Times New Roman" w:hAnsi="Times New Roman" w:cs="Times New Roman"/>
          <w:b/>
          <w:sz w:val="28"/>
          <w:szCs w:val="28"/>
        </w:rPr>
        <w:t>Федеральный закон "Об основах охраны труда в Российской Федерации" от 17.07.1999 N 181-ФЗ</w:t>
      </w:r>
    </w:p>
    <w:p w:rsid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22A">
        <w:rPr>
          <w:rFonts w:ascii="Times New Roman" w:hAnsi="Times New Roman" w:cs="Times New Roman"/>
          <w:b/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В Федеральном законе от 24.07.1998г. №125-ФЗ «Об обязательном социальном страховании от несчастных случаев на производстве и профессиональных заболеваний» содержатся следующие статьи: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задачи обязательного социального страхования;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основные понятия (страховщик, страхователь, застрахованный, обеспечение по страхованию, профессиональный риск, степень утраты трудоспособности и другие);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322A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F5322A">
        <w:rPr>
          <w:rFonts w:ascii="Times New Roman" w:hAnsi="Times New Roman" w:cs="Times New Roman"/>
          <w:sz w:val="28"/>
          <w:szCs w:val="28"/>
        </w:rPr>
        <w:t xml:space="preserve"> подлежащие обязательному социальному страхованию;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право на обеспечение по страхованию;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виды обеспечения по страхованию;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размер пособия по временной нетрудоспособности;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единовременные страховые выплаты и ежемесячные страховые выплаты;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размер единовременной страховой выплаты;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размер ежемесячной страховой выплаты;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освидетельствование, переосвидетельствование застрахованного учреждением медико-социальной экспертизы;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учет вины застрахованного при определении размера ежемесячных страховых выплат;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назначение и выплата обеспечения по страхованию;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lastRenderedPageBreak/>
        <w:t>- права и обязанности застрахованного;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права и обязанности страхователя;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права и обязанности страховщика;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ответственность субъектов страхования;</w:t>
      </w:r>
    </w:p>
    <w:p w:rsidR="00F5322A" w:rsidRPr="00F5322A" w:rsidRDefault="00F5322A" w:rsidP="00F5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2A">
        <w:rPr>
          <w:rFonts w:ascii="Times New Roman" w:hAnsi="Times New Roman" w:cs="Times New Roman"/>
          <w:sz w:val="28"/>
          <w:szCs w:val="28"/>
        </w:rPr>
        <w:t>- страховые взносы.</w:t>
      </w:r>
    </w:p>
    <w:p w:rsidR="00F11818" w:rsidRPr="00F11818" w:rsidRDefault="00F11818" w:rsidP="00F118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1818">
        <w:rPr>
          <w:rFonts w:ascii="Times New Roman" w:hAnsi="Times New Roman" w:cs="Times New Roman"/>
          <w:b/>
          <w:color w:val="FF0000"/>
          <w:sz w:val="28"/>
          <w:szCs w:val="28"/>
        </w:rPr>
        <w:t>Указы президента РФ и постановления Правительства РФ по вопросам охраны труда;</w:t>
      </w:r>
    </w:p>
    <w:p w:rsidR="00234B63" w:rsidRDefault="00F11818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 </w:t>
      </w:r>
      <w:r w:rsidR="00234B63" w:rsidRPr="00F11818">
        <w:rPr>
          <w:rFonts w:ascii="Times New Roman" w:hAnsi="Times New Roman" w:cs="Times New Roman"/>
          <w:b/>
          <w:color w:val="FF0000"/>
          <w:sz w:val="28"/>
          <w:szCs w:val="28"/>
        </w:rPr>
        <w:t>Нормативно-правовые акты</w:t>
      </w:r>
      <w:r w:rsidR="00234B63" w:rsidRPr="00234B63">
        <w:rPr>
          <w:rFonts w:ascii="Times New Roman" w:hAnsi="Times New Roman" w:cs="Times New Roman"/>
          <w:b/>
          <w:sz w:val="28"/>
          <w:szCs w:val="28"/>
        </w:rPr>
        <w:t>,</w:t>
      </w:r>
      <w:r w:rsidR="00234B63" w:rsidRPr="00234B63">
        <w:rPr>
          <w:rFonts w:ascii="Times New Roman" w:hAnsi="Times New Roman" w:cs="Times New Roman"/>
          <w:sz w:val="28"/>
          <w:szCs w:val="28"/>
        </w:rPr>
        <w:t xml:space="preserve"> содержащие государственные нормативные требования по охране труда. 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>Перечень этих документов утверждён Постановлением Правительства РФ от 23 мая 2000г. № 399 «О нормативно-правовых актах, содержащих государственные нормативные требования охраны труда». В этом перечне указываются:</w:t>
      </w:r>
    </w:p>
    <w:p w:rsid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>-</w:t>
      </w:r>
      <w:r w:rsidRPr="00234B63">
        <w:rPr>
          <w:rFonts w:ascii="Times New Roman" w:hAnsi="Times New Roman" w:cs="Times New Roman"/>
          <w:b/>
          <w:sz w:val="28"/>
          <w:szCs w:val="28"/>
        </w:rPr>
        <w:t xml:space="preserve"> системы </w:t>
      </w:r>
      <w:proofErr w:type="gramStart"/>
      <w:r w:rsidRPr="00234B63">
        <w:rPr>
          <w:rFonts w:ascii="Times New Roman" w:hAnsi="Times New Roman" w:cs="Times New Roman"/>
          <w:b/>
          <w:sz w:val="28"/>
          <w:szCs w:val="28"/>
        </w:rPr>
        <w:t>стандартов  безопасности</w:t>
      </w:r>
      <w:proofErr w:type="gramEnd"/>
      <w:r w:rsidRPr="00234B63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Pr="00234B63">
        <w:rPr>
          <w:rFonts w:ascii="Times New Roman" w:hAnsi="Times New Roman" w:cs="Times New Roman"/>
          <w:sz w:val="28"/>
          <w:szCs w:val="28"/>
        </w:rPr>
        <w:t>(ГОСТ  ССБТ);</w:t>
      </w:r>
    </w:p>
    <w:p w:rsid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90">
        <w:rPr>
          <w:rFonts w:ascii="Times New Roman" w:hAnsi="Times New Roman" w:cs="Times New Roman"/>
          <w:b/>
          <w:sz w:val="28"/>
          <w:szCs w:val="28"/>
        </w:rPr>
        <w:t xml:space="preserve">ГОСТ 12.0.004-90 «Организация обучения безопасности труда. Общие положения» </w:t>
      </w:r>
    </w:p>
    <w:p w:rsid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B">
        <w:rPr>
          <w:rFonts w:ascii="Times New Roman" w:hAnsi="Times New Roman" w:cs="Times New Roman"/>
          <w:sz w:val="28"/>
          <w:szCs w:val="28"/>
        </w:rPr>
        <w:t>К замещению должности инженера по охране труда допускаются лица, имеющие диплом о присвоении квалификации инженера по охране труда или стаж работы в этой должности (специальности) не менее 1года. Лица, впервые вступившие в должность инженера по охране труда и не имеющие соответствующего диплома или стажа, до исполнения должностных функций должны пройти специальное обучение в объеме не менее 72час. Руководители служб охраны труда и специалисты по охране труда проходят систематическое повышение квалификации не реже одного раза в 5 лет.</w:t>
      </w:r>
    </w:p>
    <w:p w:rsid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90">
        <w:rPr>
          <w:rFonts w:ascii="Times New Roman" w:hAnsi="Times New Roman" w:cs="Times New Roman"/>
          <w:b/>
          <w:sz w:val="28"/>
          <w:szCs w:val="28"/>
        </w:rPr>
        <w:t xml:space="preserve"> ГОСТ Р 12.0.007-2009</w:t>
      </w:r>
      <w:r w:rsidRPr="00EC0BAB">
        <w:rPr>
          <w:rFonts w:ascii="Times New Roman" w:hAnsi="Times New Roman" w:cs="Times New Roman"/>
          <w:sz w:val="28"/>
          <w:szCs w:val="28"/>
        </w:rPr>
        <w:t xml:space="preserve">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 </w:t>
      </w:r>
    </w:p>
    <w:p w:rsid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90">
        <w:rPr>
          <w:rFonts w:ascii="Times New Roman" w:hAnsi="Times New Roman" w:cs="Times New Roman"/>
          <w:b/>
          <w:sz w:val="28"/>
          <w:szCs w:val="28"/>
        </w:rPr>
        <w:t>ГОСТ Р 12.0.010-2009</w:t>
      </w:r>
      <w:r w:rsidRPr="00EC0BAB">
        <w:rPr>
          <w:rFonts w:ascii="Times New Roman" w:hAnsi="Times New Roman" w:cs="Times New Roman"/>
          <w:sz w:val="28"/>
          <w:szCs w:val="28"/>
        </w:rPr>
        <w:t xml:space="preserve"> «Системы управления охраной труда. Определение опасностей и оценка рисков» </w:t>
      </w:r>
    </w:p>
    <w:p w:rsid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90">
        <w:rPr>
          <w:rFonts w:ascii="Times New Roman" w:hAnsi="Times New Roman" w:cs="Times New Roman"/>
          <w:b/>
          <w:sz w:val="28"/>
          <w:szCs w:val="28"/>
        </w:rPr>
        <w:lastRenderedPageBreak/>
        <w:t>ГОСТ 12.0.230-2007</w:t>
      </w:r>
      <w:r w:rsidRPr="00EC0BAB">
        <w:rPr>
          <w:rFonts w:ascii="Times New Roman" w:hAnsi="Times New Roman" w:cs="Times New Roman"/>
          <w:sz w:val="28"/>
          <w:szCs w:val="28"/>
        </w:rPr>
        <w:t xml:space="preserve"> «Система стандартов безопасности труда. Системы управления охраной труда. Общие требования» РД 03-418-01 «Методические указания по проведению анализа риска опасных производственных объектов» </w:t>
      </w:r>
    </w:p>
    <w:p w:rsidR="00234B63" w:rsidRPr="00ED7790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90">
        <w:rPr>
          <w:rFonts w:ascii="Times New Roman" w:hAnsi="Times New Roman" w:cs="Times New Roman"/>
          <w:b/>
          <w:bCs/>
          <w:sz w:val="28"/>
          <w:szCs w:val="28"/>
        </w:rPr>
        <w:t>РД</w:t>
      </w:r>
      <w:r w:rsidRPr="00ED7790">
        <w:rPr>
          <w:rFonts w:ascii="Times New Roman" w:hAnsi="Times New Roman" w:cs="Times New Roman"/>
          <w:b/>
          <w:sz w:val="28"/>
          <w:szCs w:val="28"/>
        </w:rPr>
        <w:t xml:space="preserve"> 03-418-01 </w:t>
      </w:r>
      <w:r w:rsidRPr="00ED7790">
        <w:rPr>
          <w:rFonts w:ascii="Times New Roman" w:hAnsi="Times New Roman" w:cs="Times New Roman"/>
          <w:sz w:val="28"/>
          <w:szCs w:val="28"/>
        </w:rPr>
        <w:t>«Методические указания по проведению анализа риска опасных производственных объектов»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отраслевые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стандарты  (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>ОСТ ССБТ);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санитарные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правила  (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>СП);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санитарные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нормы  (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>СН);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гигиенические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нормативы  (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>ГН);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санитарные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правила  и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 xml:space="preserve"> нормы (СанПиН);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строительные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нормы  правила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 xml:space="preserve"> (СНиП);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>- правила безопасности (ПБ);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правила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устройства  и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 xml:space="preserve"> безопасной эксплуатации (ПУБЭ);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>- инструкции по безопасности (ИБ);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правила по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охране  труда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 xml:space="preserve"> межотраслевые (ПОТ М);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правила по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охране  труда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 xml:space="preserve"> отраслевые (ПОТ О);</w:t>
      </w:r>
    </w:p>
    <w:p w:rsidR="00234B63" w:rsidRPr="00234B63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 xml:space="preserve">- типовые </w:t>
      </w:r>
      <w:proofErr w:type="gramStart"/>
      <w:r w:rsidRPr="00234B63">
        <w:rPr>
          <w:rFonts w:ascii="Times New Roman" w:hAnsi="Times New Roman" w:cs="Times New Roman"/>
          <w:sz w:val="28"/>
          <w:szCs w:val="28"/>
        </w:rPr>
        <w:t>отраслевые  инструкции</w:t>
      </w:r>
      <w:proofErr w:type="gramEnd"/>
      <w:r w:rsidRPr="00234B63">
        <w:rPr>
          <w:rFonts w:ascii="Times New Roman" w:hAnsi="Times New Roman" w:cs="Times New Roman"/>
          <w:sz w:val="28"/>
          <w:szCs w:val="28"/>
        </w:rPr>
        <w:t xml:space="preserve"> по охране труда (ТОИ).</w:t>
      </w:r>
    </w:p>
    <w:p w:rsidR="000B55E9" w:rsidRDefault="00234B63" w:rsidP="0023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sz w:val="28"/>
          <w:szCs w:val="28"/>
        </w:rPr>
        <w:t>На осно</w:t>
      </w:r>
      <w:r w:rsidR="008264F5">
        <w:rPr>
          <w:rFonts w:ascii="Times New Roman" w:hAnsi="Times New Roman" w:cs="Times New Roman"/>
          <w:sz w:val="28"/>
          <w:szCs w:val="28"/>
        </w:rPr>
        <w:t xml:space="preserve">ве государственных нормативных </w:t>
      </w:r>
      <w:r w:rsidRPr="00234B63">
        <w:rPr>
          <w:rFonts w:ascii="Times New Roman" w:hAnsi="Times New Roman" w:cs="Times New Roman"/>
          <w:sz w:val="28"/>
          <w:szCs w:val="28"/>
        </w:rPr>
        <w:t>правовых актов органы исполнительной вла</w:t>
      </w:r>
      <w:r>
        <w:rPr>
          <w:rFonts w:ascii="Times New Roman" w:hAnsi="Times New Roman" w:cs="Times New Roman"/>
          <w:sz w:val="28"/>
          <w:szCs w:val="28"/>
        </w:rPr>
        <w:t xml:space="preserve">сти субъектов РФ разрабатывают </w:t>
      </w:r>
      <w:r w:rsidRPr="00234B63">
        <w:rPr>
          <w:rFonts w:ascii="Times New Roman" w:hAnsi="Times New Roman" w:cs="Times New Roman"/>
          <w:sz w:val="28"/>
          <w:szCs w:val="28"/>
        </w:rPr>
        <w:t>и утверждают соответствующие акты по охране труда для своей территории (области). П</w:t>
      </w:r>
      <w:r>
        <w:rPr>
          <w:rFonts w:ascii="Times New Roman" w:hAnsi="Times New Roman" w:cs="Times New Roman"/>
          <w:sz w:val="28"/>
          <w:szCs w:val="28"/>
        </w:rPr>
        <w:t xml:space="preserve">редприятия, учреждения и организации разрабатывают и </w:t>
      </w:r>
      <w:r w:rsidRPr="00234B63">
        <w:rPr>
          <w:rFonts w:ascii="Times New Roman" w:hAnsi="Times New Roman" w:cs="Times New Roman"/>
          <w:sz w:val="28"/>
          <w:szCs w:val="28"/>
        </w:rPr>
        <w:t>утверждают стандарты предприятия системы стандартов безопасности труда (СТП ССБТ), инструкции по охране труда для работников и на отдельные виды работ (ИОТ).</w:t>
      </w:r>
    </w:p>
    <w:p w:rsidR="000B55E9" w:rsidRPr="000B55E9" w:rsidRDefault="000B55E9" w:rsidP="000B5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каждом предприятии </w:t>
      </w:r>
      <w:proofErr w:type="gramStart"/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 быть</w:t>
      </w:r>
      <w:proofErr w:type="gramEnd"/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минимум 2 полных комплекта документов, регламентирующих охрану труда. Один комплект хранится в кабинете управляющего, а второй — в профсоюзной организации сотрудников или в любом месте, куда имеет доступ весь персонал компании.</w:t>
      </w:r>
    </w:p>
    <w:p w:rsidR="000B55E9" w:rsidRPr="000B55E9" w:rsidRDefault="000B55E9" w:rsidP="000B5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каждый комплект документов следует включить:</w:t>
      </w:r>
    </w:p>
    <w:p w:rsidR="000B55E9" w:rsidRPr="000B55E9" w:rsidRDefault="000B55E9" w:rsidP="000B55E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федеральные и муниципальные нормативные акты, касающиеся охраны труда</w:t>
      </w:r>
    </w:p>
    <w:p w:rsidR="000B55E9" w:rsidRPr="000B55E9" w:rsidRDefault="000B55E9" w:rsidP="000B55E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локальные акты (документы, регламентирующие охрану труда на конкретном предприятии)</w:t>
      </w:r>
    </w:p>
    <w:p w:rsidR="000B55E9" w:rsidRPr="000B55E9" w:rsidRDefault="000B55E9" w:rsidP="000B55E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в которых прописаны нормы и правила организации труда в компании</w:t>
      </w:r>
    </w:p>
    <w:p w:rsidR="000B55E9" w:rsidRPr="000B55E9" w:rsidRDefault="000B55E9" w:rsidP="000B55E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документы, в которых обозначены общие сведения об обеспечении безопасности труда (постановления об организации проверок, должностные инструкции, инструкции по эксплуатации материалов или веществ повышенного класса опасности, др.)</w:t>
      </w:r>
    </w:p>
    <w:p w:rsidR="000B55E9" w:rsidRPr="000B55E9" w:rsidRDefault="000B55E9" w:rsidP="000B5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Единого списка документов, которые должны входить в комплект нормативных актов предприятия, не существует. В каждой компании, в зависимости от специфики ее деятельности, формируется индивидуальный перечень документов. Но при этом важно, чтобы локальные нормативные акты, составленные инженером по ОТ и утвержденные руководителем компании, не противоречили правилам, прописанным в муниципальных и федеральных постановлениях, законах и приказах. Должностные инструкции и правила ТБ также должны соответствовать нормам ГОСТ и </w:t>
      </w:r>
      <w:proofErr w:type="spellStart"/>
      <w:r w:rsidRPr="000B5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санСН</w:t>
      </w:r>
      <w:r w:rsidR="00805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</w:t>
      </w:r>
      <w:bookmarkStart w:id="0" w:name="_GoBack"/>
      <w:bookmarkEnd w:id="0"/>
      <w:proofErr w:type="spellEnd"/>
    </w:p>
    <w:p w:rsidR="00234B63" w:rsidRPr="000B55E9" w:rsidRDefault="00234B63" w:rsidP="000B5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4D0" w:rsidRDefault="00D314D0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4E" w:rsidRDefault="0011274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4E" w:rsidRDefault="0011274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4E" w:rsidRDefault="0011274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4E" w:rsidRDefault="0011274E" w:rsidP="00EC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74E" w:rsidSect="001127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100"/>
    <w:multiLevelType w:val="multilevel"/>
    <w:tmpl w:val="48763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0D6760"/>
    <w:multiLevelType w:val="multilevel"/>
    <w:tmpl w:val="3BB034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2D21A27"/>
    <w:multiLevelType w:val="hybridMultilevel"/>
    <w:tmpl w:val="4238CCA2"/>
    <w:lvl w:ilvl="0" w:tplc="4022BC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7F602C"/>
    <w:multiLevelType w:val="multilevel"/>
    <w:tmpl w:val="870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A0"/>
    <w:rsid w:val="000B55E9"/>
    <w:rsid w:val="0011274E"/>
    <w:rsid w:val="0012472C"/>
    <w:rsid w:val="00205BFC"/>
    <w:rsid w:val="0021221F"/>
    <w:rsid w:val="00234B63"/>
    <w:rsid w:val="0029174A"/>
    <w:rsid w:val="0043026D"/>
    <w:rsid w:val="00492CA1"/>
    <w:rsid w:val="004E4700"/>
    <w:rsid w:val="007330CA"/>
    <w:rsid w:val="007B2903"/>
    <w:rsid w:val="007D3845"/>
    <w:rsid w:val="008056F9"/>
    <w:rsid w:val="008264F5"/>
    <w:rsid w:val="008655F6"/>
    <w:rsid w:val="008B163C"/>
    <w:rsid w:val="00AA7C96"/>
    <w:rsid w:val="00C362A0"/>
    <w:rsid w:val="00CE58B2"/>
    <w:rsid w:val="00D314D0"/>
    <w:rsid w:val="00D40FBE"/>
    <w:rsid w:val="00DB4A25"/>
    <w:rsid w:val="00EC0BAB"/>
    <w:rsid w:val="00EC135A"/>
    <w:rsid w:val="00ED7790"/>
    <w:rsid w:val="00F11818"/>
    <w:rsid w:val="00F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BD3E-60D1-4090-8323-14A5017A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45"/>
    <w:pPr>
      <w:ind w:left="720"/>
      <w:contextualSpacing/>
    </w:pPr>
  </w:style>
  <w:style w:type="table" w:styleId="a4">
    <w:name w:val="Table Grid"/>
    <w:basedOn w:val="a1"/>
    <w:uiPriority w:val="39"/>
    <w:rsid w:val="004E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0E10-083C-41D6-A186-CE19C50B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Величко</dc:creator>
  <cp:keywords/>
  <dc:description/>
  <cp:lastModifiedBy>Ирина Игоревна Величко</cp:lastModifiedBy>
  <cp:revision>24</cp:revision>
  <dcterms:created xsi:type="dcterms:W3CDTF">2020-11-19T14:50:00Z</dcterms:created>
  <dcterms:modified xsi:type="dcterms:W3CDTF">2020-11-20T14:58:00Z</dcterms:modified>
</cp:coreProperties>
</file>