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F0" w:rsidRDefault="008A63F0" w:rsidP="008A63F0">
      <w:pPr>
        <w:ind w:left="683" w:firstLine="6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ПРОВЕРКА КАЧЕСТВА БЕТОННОЙ СМЕСИ</w:t>
      </w:r>
    </w:p>
    <w:p w:rsidR="008A63F0" w:rsidRDefault="008A63F0" w:rsidP="008A63F0">
      <w:pPr>
        <w:spacing w:line="332" w:lineRule="exact"/>
        <w:ind w:firstLine="683"/>
        <w:rPr>
          <w:sz w:val="20"/>
          <w:szCs w:val="20"/>
        </w:rPr>
      </w:pPr>
    </w:p>
    <w:p w:rsidR="008A63F0" w:rsidRDefault="008A63F0" w:rsidP="008A63F0">
      <w:pPr>
        <w:spacing w:line="236" w:lineRule="auto"/>
        <w:ind w:firstLine="6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бетонной смеси должен обеспечивать заданные ей свойства, а также свойства затвердевшего бетона, поэтому не реже двух раз в день зав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дская лаб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ратория берет пробу и дает характеристику выпускаемой бетонной смеси.</w:t>
      </w:r>
    </w:p>
    <w:p w:rsidR="008A63F0" w:rsidRDefault="008A63F0" w:rsidP="008A63F0">
      <w:pPr>
        <w:spacing w:line="15" w:lineRule="exact"/>
        <w:ind w:firstLine="683"/>
        <w:rPr>
          <w:sz w:val="20"/>
          <w:szCs w:val="20"/>
        </w:rPr>
      </w:pPr>
    </w:p>
    <w:p w:rsidR="008A63F0" w:rsidRDefault="008A63F0" w:rsidP="008A63F0">
      <w:pPr>
        <w:spacing w:line="237" w:lineRule="auto"/>
        <w:ind w:firstLine="6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Цемент должен иметь заводской паспорт, при хранении более 3 месяцев проверяется его активность. Запрещается хранить рядом цементы разных м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рок и видов.</w:t>
      </w:r>
    </w:p>
    <w:p w:rsidR="008A63F0" w:rsidRDefault="008A63F0" w:rsidP="008A63F0">
      <w:pPr>
        <w:spacing w:line="13" w:lineRule="exact"/>
        <w:ind w:firstLine="683"/>
        <w:rPr>
          <w:sz w:val="20"/>
          <w:szCs w:val="20"/>
        </w:rPr>
      </w:pPr>
    </w:p>
    <w:p w:rsidR="008A63F0" w:rsidRDefault="008A63F0" w:rsidP="008A63F0">
      <w:pPr>
        <w:spacing w:line="238" w:lineRule="auto"/>
        <w:ind w:firstLine="6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Наибольший размер зерен крупного заполнителя принимают не более 1/3 наименьшей толщины тонкостенной конструкции, для железобетонных плит — не более 1/2 толщины плиты, для других армированных конструкций — не более 2/3 наименьшего расстояния между стержнями арматуры. В песке не должно быть зерен гравия и щебня размером более 10 мм, а частиц от 5 до 10 мм не более 5% по массе, остальные частицы должны быть размером менее 5 мм.</w:t>
      </w:r>
    </w:p>
    <w:p w:rsidR="008A63F0" w:rsidRDefault="008A63F0" w:rsidP="008A63F0">
      <w:pPr>
        <w:spacing w:line="17" w:lineRule="exact"/>
        <w:ind w:firstLine="683"/>
        <w:rPr>
          <w:sz w:val="20"/>
          <w:szCs w:val="20"/>
        </w:rPr>
      </w:pPr>
    </w:p>
    <w:p w:rsidR="003E1D90" w:rsidRDefault="008A63F0" w:rsidP="003E1D90">
      <w:pPr>
        <w:spacing w:line="236" w:lineRule="auto"/>
        <w:ind w:left="3" w:right="-7" w:firstLine="6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Пригодность воды для приготовления бетонной смеси проверяют лаб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раторным путем.</w:t>
      </w:r>
      <w:r w:rsidR="003E1D90" w:rsidRPr="003E1D90">
        <w:rPr>
          <w:rFonts w:eastAsia="Times New Roman"/>
          <w:sz w:val="28"/>
          <w:szCs w:val="28"/>
        </w:rPr>
        <w:t xml:space="preserve"> </w:t>
      </w:r>
      <w:r w:rsidR="003E1D90">
        <w:rPr>
          <w:rFonts w:eastAsia="Times New Roman"/>
          <w:sz w:val="28"/>
          <w:szCs w:val="28"/>
        </w:rPr>
        <w:t xml:space="preserve">Вода должна удовлетворять требованиям стандарта </w:t>
      </w:r>
      <w:r w:rsidR="003E1D90">
        <w:rPr>
          <w:rFonts w:eastAsia="Times New Roman"/>
          <w:sz w:val="28"/>
          <w:szCs w:val="28"/>
          <w:u w:val="single"/>
        </w:rPr>
        <w:t>ГОСТ</w:t>
      </w:r>
      <w:r w:rsidR="003E1D90">
        <w:rPr>
          <w:rFonts w:eastAsia="Times New Roman"/>
          <w:sz w:val="28"/>
          <w:szCs w:val="28"/>
        </w:rPr>
        <w:t xml:space="preserve"> </w:t>
      </w:r>
      <w:r w:rsidR="003E1D90">
        <w:rPr>
          <w:rFonts w:eastAsia="Times New Roman"/>
          <w:sz w:val="28"/>
          <w:szCs w:val="28"/>
          <w:u w:val="single"/>
        </w:rPr>
        <w:t>23732-79</w:t>
      </w:r>
      <w:r w:rsidR="003E1D90">
        <w:rPr>
          <w:rFonts w:eastAsia="Times New Roman"/>
          <w:sz w:val="28"/>
          <w:szCs w:val="28"/>
        </w:rPr>
        <w:t xml:space="preserve"> «Вода для бетонов и растворов. Технические условия». Содержание в воде о</w:t>
      </w:r>
      <w:r w:rsidR="003E1D90">
        <w:rPr>
          <w:rFonts w:eastAsia="Times New Roman"/>
          <w:sz w:val="28"/>
          <w:szCs w:val="28"/>
        </w:rPr>
        <w:t>р</w:t>
      </w:r>
      <w:r w:rsidR="003E1D90">
        <w:rPr>
          <w:rFonts w:eastAsia="Times New Roman"/>
          <w:sz w:val="28"/>
          <w:szCs w:val="28"/>
        </w:rPr>
        <w:t>ганических поверхностно-активных веществ, сахаров или фенолов, ка</w:t>
      </w:r>
      <w:r w:rsidR="003E1D90">
        <w:rPr>
          <w:rFonts w:eastAsia="Times New Roman"/>
          <w:sz w:val="28"/>
          <w:szCs w:val="28"/>
        </w:rPr>
        <w:t>ж</w:t>
      </w:r>
      <w:r w:rsidR="003E1D90">
        <w:rPr>
          <w:rFonts w:eastAsia="Times New Roman"/>
          <w:sz w:val="28"/>
          <w:szCs w:val="28"/>
        </w:rPr>
        <w:t>дого, не должно быть более 10 мг/л. Окисляемость воды не должна быть более 15 мг/л. Водородный показатель воды (</w:t>
      </w:r>
      <w:proofErr w:type="spellStart"/>
      <w:r w:rsidR="003E1D90">
        <w:rPr>
          <w:rFonts w:eastAsia="Times New Roman"/>
          <w:sz w:val="28"/>
          <w:szCs w:val="28"/>
        </w:rPr>
        <w:t>pH</w:t>
      </w:r>
      <w:proofErr w:type="spellEnd"/>
      <w:r w:rsidR="003E1D90">
        <w:rPr>
          <w:rFonts w:eastAsia="Times New Roman"/>
          <w:sz w:val="28"/>
          <w:szCs w:val="28"/>
        </w:rPr>
        <w:t>) не должен быть менее 4 и более 12,5.</w:t>
      </w:r>
      <w:r w:rsidR="003E1D90" w:rsidRPr="003E1D90">
        <w:rPr>
          <w:rFonts w:eastAsia="Times New Roman"/>
          <w:sz w:val="28"/>
          <w:szCs w:val="28"/>
        </w:rPr>
        <w:t xml:space="preserve"> </w:t>
      </w:r>
      <w:r w:rsidR="003E1D90">
        <w:rPr>
          <w:rFonts w:eastAsia="Times New Roman"/>
          <w:sz w:val="28"/>
          <w:szCs w:val="28"/>
        </w:rPr>
        <w:t>Вода не должна содержать пленки нефтепродуктов, жиров, масел, а та</w:t>
      </w:r>
      <w:r w:rsidR="003E1D90">
        <w:rPr>
          <w:rFonts w:eastAsia="Times New Roman"/>
          <w:sz w:val="28"/>
          <w:szCs w:val="28"/>
        </w:rPr>
        <w:t>к</w:t>
      </w:r>
      <w:r w:rsidR="003E1D90">
        <w:rPr>
          <w:rFonts w:eastAsia="Times New Roman"/>
          <w:sz w:val="28"/>
          <w:szCs w:val="28"/>
        </w:rPr>
        <w:t>же примесей в количествах, нарушающих сроки схватывания и твердения ц</w:t>
      </w:r>
      <w:r w:rsidR="003E1D90">
        <w:rPr>
          <w:rFonts w:eastAsia="Times New Roman"/>
          <w:sz w:val="28"/>
          <w:szCs w:val="28"/>
        </w:rPr>
        <w:t>е</w:t>
      </w:r>
      <w:r w:rsidR="003E1D90">
        <w:rPr>
          <w:rFonts w:eastAsia="Times New Roman"/>
          <w:sz w:val="28"/>
          <w:szCs w:val="28"/>
        </w:rPr>
        <w:t>ментного теста и бетона, снижающих прочность и морозостойкость бетона.</w:t>
      </w:r>
    </w:p>
    <w:p w:rsidR="003E1D90" w:rsidRDefault="003E1D90" w:rsidP="003E1D90">
      <w:pPr>
        <w:spacing w:line="14" w:lineRule="exact"/>
        <w:ind w:right="-7" w:firstLine="683"/>
        <w:rPr>
          <w:rFonts w:eastAsia="Times New Roman"/>
          <w:sz w:val="28"/>
          <w:szCs w:val="28"/>
        </w:rPr>
      </w:pPr>
    </w:p>
    <w:p w:rsidR="003E1D90" w:rsidRDefault="003E1D90" w:rsidP="003E1D90">
      <w:pPr>
        <w:numPr>
          <w:ilvl w:val="0"/>
          <w:numId w:val="2"/>
        </w:numPr>
        <w:tabs>
          <w:tab w:val="left" w:pos="300"/>
        </w:tabs>
        <w:spacing w:line="237" w:lineRule="auto"/>
        <w:ind w:left="3" w:right="-7" w:firstLine="6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воде, применяемой для </w:t>
      </w:r>
      <w:proofErr w:type="spellStart"/>
      <w:r>
        <w:rPr>
          <w:rFonts w:eastAsia="Times New Roman"/>
          <w:sz w:val="28"/>
          <w:szCs w:val="28"/>
        </w:rPr>
        <w:t>затворения</w:t>
      </w:r>
      <w:proofErr w:type="spellEnd"/>
      <w:r>
        <w:rPr>
          <w:rFonts w:eastAsia="Times New Roman"/>
          <w:sz w:val="28"/>
          <w:szCs w:val="28"/>
        </w:rPr>
        <w:t xml:space="preserve"> бетонных смесей и поливки б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тона, не должно быть окрашивающих примесей, если к бетону предъя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ляют требов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ния технической эстетики.</w:t>
      </w:r>
    </w:p>
    <w:p w:rsidR="003E1D90" w:rsidRDefault="003E1D90" w:rsidP="003E1D90">
      <w:pPr>
        <w:spacing w:line="13" w:lineRule="exact"/>
        <w:ind w:right="-7" w:firstLine="683"/>
        <w:rPr>
          <w:rFonts w:eastAsia="Times New Roman"/>
          <w:sz w:val="28"/>
          <w:szCs w:val="28"/>
        </w:rPr>
      </w:pPr>
    </w:p>
    <w:p w:rsidR="003E1D90" w:rsidRDefault="003E1D90" w:rsidP="003E1D90">
      <w:pPr>
        <w:spacing w:line="221" w:lineRule="auto"/>
        <w:ind w:left="3" w:right="-7" w:firstLine="6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Допускается применение технических и природных вод, загрязненных стоками, содержащими примеси в количествах, превышающих уст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новленные в таблице, кроме примесей ионов Cl</w:t>
      </w:r>
      <w:r>
        <w:rPr>
          <w:rFonts w:eastAsia="Times New Roman"/>
          <w:sz w:val="36"/>
          <w:szCs w:val="36"/>
          <w:vertAlign w:val="superscript"/>
        </w:rPr>
        <w:t>-1</w:t>
      </w:r>
      <w:r>
        <w:rPr>
          <w:rFonts w:eastAsia="Times New Roman"/>
          <w:sz w:val="28"/>
          <w:szCs w:val="28"/>
        </w:rPr>
        <w:t xml:space="preserve"> при условии обязател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ного соответствия качества бетона показателям, заданным проектом.</w:t>
      </w:r>
    </w:p>
    <w:p w:rsidR="008A63F0" w:rsidRDefault="008A63F0" w:rsidP="008A63F0">
      <w:pPr>
        <w:spacing w:line="15" w:lineRule="exact"/>
        <w:ind w:firstLine="683"/>
        <w:rPr>
          <w:sz w:val="20"/>
          <w:szCs w:val="20"/>
        </w:rPr>
      </w:pPr>
    </w:p>
    <w:p w:rsidR="003E1D90" w:rsidRDefault="008A63F0" w:rsidP="003E1D90">
      <w:pPr>
        <w:spacing w:line="237" w:lineRule="auto"/>
        <w:ind w:left="3" w:right="-7" w:firstLine="6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Бетонные смеси, в зависимости от водоцементного отношения, а оно обы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но варьируется в пределах от 0,35 до 0,8, бывают разной консистенции — жесткие, малоподвижные и подвижные. Степень подвижности характеризуе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ся осадкой стандартного конуса, имеющего высоту обычно 30 см. </w:t>
      </w:r>
      <w:proofErr w:type="spellStart"/>
      <w:r>
        <w:rPr>
          <w:rFonts w:eastAsia="Times New Roman"/>
          <w:sz w:val="28"/>
          <w:szCs w:val="28"/>
        </w:rPr>
        <w:t>Удобоукл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дываемость</w:t>
      </w:r>
      <w:proofErr w:type="spellEnd"/>
      <w:r>
        <w:rPr>
          <w:rFonts w:eastAsia="Times New Roman"/>
          <w:sz w:val="28"/>
          <w:szCs w:val="28"/>
        </w:rPr>
        <w:t xml:space="preserve"> бетонной смеси, определяемая вискозиметром, — способность под действием вибрации растекаться и заполнять форму. В вискозиметре под действием вибрации стандартный конус с бетонной смесью превращают в равновеликий по объему цилиндр. Время (в с), за которое бетонная</w:t>
      </w:r>
      <w:r w:rsidR="003E1D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смесь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полняет объем вискозиметра, является показателем вязкости или </w:t>
      </w:r>
      <w:proofErr w:type="spellStart"/>
      <w:r>
        <w:rPr>
          <w:rFonts w:eastAsia="Times New Roman"/>
          <w:sz w:val="28"/>
          <w:szCs w:val="28"/>
        </w:rPr>
        <w:t>удобоукл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дываемости</w:t>
      </w:r>
      <w:proofErr w:type="spellEnd"/>
      <w:r>
        <w:rPr>
          <w:rFonts w:eastAsia="Times New Roman"/>
          <w:sz w:val="28"/>
          <w:szCs w:val="28"/>
        </w:rPr>
        <w:t>.</w:t>
      </w:r>
      <w:r w:rsidR="003E1D90" w:rsidRPr="003E1D90">
        <w:rPr>
          <w:rFonts w:eastAsia="Times New Roman"/>
          <w:sz w:val="28"/>
          <w:szCs w:val="28"/>
        </w:rPr>
        <w:t xml:space="preserve"> </w:t>
      </w:r>
      <w:r w:rsidR="003E1D90">
        <w:rPr>
          <w:rFonts w:eastAsia="Times New Roman"/>
          <w:sz w:val="28"/>
          <w:szCs w:val="28"/>
        </w:rPr>
        <w:t xml:space="preserve">Работники строительной или заводской лаборатории должны не реже двух раз в смену контролировать подвижность бетонной смеси, отбирая для контрольных испытаний среднюю пробу от каждого состава бетонной смеси в начале, середине и конце разгрузки барабана </w:t>
      </w:r>
      <w:proofErr w:type="spellStart"/>
      <w:r w:rsidR="003E1D90">
        <w:rPr>
          <w:rFonts w:eastAsia="Times New Roman"/>
          <w:sz w:val="28"/>
          <w:szCs w:val="28"/>
        </w:rPr>
        <w:t>бетоносмесителя</w:t>
      </w:r>
      <w:proofErr w:type="spellEnd"/>
      <w:r w:rsidR="003E1D90">
        <w:rPr>
          <w:rFonts w:eastAsia="Times New Roman"/>
          <w:sz w:val="28"/>
          <w:szCs w:val="28"/>
        </w:rPr>
        <w:t>.</w:t>
      </w:r>
    </w:p>
    <w:p w:rsidR="008A63F0" w:rsidRDefault="008A63F0" w:rsidP="008A63F0">
      <w:pPr>
        <w:spacing w:line="16" w:lineRule="exact"/>
        <w:ind w:firstLine="683"/>
        <w:rPr>
          <w:sz w:val="20"/>
          <w:szCs w:val="20"/>
        </w:rPr>
      </w:pPr>
    </w:p>
    <w:p w:rsidR="003E1D90" w:rsidRDefault="003E1D90" w:rsidP="003E1D90">
      <w:pPr>
        <w:numPr>
          <w:ilvl w:val="1"/>
          <w:numId w:val="2"/>
        </w:numPr>
        <w:tabs>
          <w:tab w:val="left" w:pos="1020"/>
        </w:tabs>
        <w:spacing w:line="238" w:lineRule="auto"/>
        <w:ind w:left="3" w:right="-7" w:firstLine="68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случае</w:t>
      </w:r>
      <w:proofErr w:type="gramEnd"/>
      <w:r>
        <w:rPr>
          <w:rFonts w:eastAsia="Times New Roman"/>
          <w:sz w:val="28"/>
          <w:szCs w:val="28"/>
        </w:rPr>
        <w:t>, когда требуется проверить подвижность бетонной смеси в местах ее укладки, лаборант после ее выгрузки из транспортных средств отб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рает пробы из нескольких мест одинаковыми порциями. Отобранную пробу тщательно перемешивают и не позднее 5 мин после окончания перемешив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ния начинают испытывать.</w:t>
      </w:r>
    </w:p>
    <w:p w:rsidR="008A63F0" w:rsidRDefault="003E1D90" w:rsidP="003E1D90">
      <w:pPr>
        <w:spacing w:line="237" w:lineRule="auto"/>
        <w:ind w:left="3" w:right="-7" w:firstLine="683"/>
        <w:jc w:val="both"/>
        <w:sectPr w:rsidR="008A63F0" w:rsidSect="008A63F0">
          <w:pgSz w:w="11900" w:h="16838" w:code="9"/>
          <w:pgMar w:top="1134" w:right="1134" w:bottom="1134" w:left="1134" w:header="0" w:footer="0" w:gutter="0"/>
          <w:cols w:space="720" w:equalWidth="0">
            <w:col w:w="9493"/>
          </w:cols>
        </w:sectPr>
      </w:pPr>
      <w:r>
        <w:rPr>
          <w:rFonts w:eastAsia="Times New Roman"/>
          <w:sz w:val="28"/>
          <w:szCs w:val="28"/>
        </w:rPr>
        <w:t xml:space="preserve">Одновременно </w:t>
      </w:r>
      <w:proofErr w:type="spellStart"/>
      <w:r w:rsidR="008A63F0">
        <w:rPr>
          <w:rFonts w:eastAsia="Times New Roman"/>
          <w:sz w:val="28"/>
          <w:szCs w:val="28"/>
        </w:rPr>
        <w:t>распалубливают</w:t>
      </w:r>
      <w:proofErr w:type="spellEnd"/>
      <w:r w:rsidR="008A63F0">
        <w:rPr>
          <w:rFonts w:eastAsia="Times New Roman"/>
          <w:sz w:val="28"/>
          <w:szCs w:val="28"/>
        </w:rPr>
        <w:t xml:space="preserve"> и кубики, далее их хранят в условиях, близких к твердению бетона основной конструкции. Для немассивных конс</w:t>
      </w:r>
      <w:r w:rsidR="008A63F0">
        <w:rPr>
          <w:rFonts w:eastAsia="Times New Roman"/>
          <w:sz w:val="28"/>
          <w:szCs w:val="28"/>
        </w:rPr>
        <w:t>т</w:t>
      </w:r>
      <w:r w:rsidR="008A63F0">
        <w:rPr>
          <w:rFonts w:eastAsia="Times New Roman"/>
          <w:sz w:val="28"/>
          <w:szCs w:val="28"/>
        </w:rPr>
        <w:t>рукций раздавливают кубики и проверяют прочность бетона через 28 с</w:t>
      </w:r>
      <w:r w:rsidR="008A63F0">
        <w:rPr>
          <w:rFonts w:eastAsia="Times New Roman"/>
          <w:sz w:val="28"/>
          <w:szCs w:val="28"/>
        </w:rPr>
        <w:t>у</w:t>
      </w:r>
      <w:r w:rsidR="008A63F0">
        <w:rPr>
          <w:rFonts w:eastAsia="Times New Roman"/>
          <w:sz w:val="28"/>
          <w:szCs w:val="28"/>
        </w:rPr>
        <w:t>ток, для массивов</w:t>
      </w:r>
      <w:r w:rsidR="007C04E4">
        <w:rPr>
          <w:rFonts w:eastAsia="Times New Roman"/>
          <w:sz w:val="28"/>
          <w:szCs w:val="28"/>
        </w:rPr>
        <w:t xml:space="preserve"> </w:t>
      </w:r>
      <w:r w:rsidR="008A63F0">
        <w:rPr>
          <w:rFonts w:eastAsia="Times New Roman"/>
          <w:sz w:val="28"/>
          <w:szCs w:val="28"/>
        </w:rPr>
        <w:t>— в возрасте 60, 90 и 120 дней.</w:t>
      </w:r>
      <w:r>
        <w:t xml:space="preserve"> </w:t>
      </w:r>
    </w:p>
    <w:p w:rsidR="00BF3139" w:rsidRDefault="00BF3139" w:rsidP="008A63F0">
      <w:pPr>
        <w:ind w:firstLine="683"/>
      </w:pPr>
    </w:p>
    <w:sectPr w:rsidR="00BF3139" w:rsidSect="008A63F0">
      <w:pgSz w:w="11900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8A"/>
    <w:multiLevelType w:val="hybridMultilevel"/>
    <w:tmpl w:val="EB0E210C"/>
    <w:lvl w:ilvl="0" w:tplc="422A90CC">
      <w:start w:val="1"/>
      <w:numFmt w:val="bullet"/>
      <w:lvlText w:val="В"/>
      <w:lvlJc w:val="left"/>
    </w:lvl>
    <w:lvl w:ilvl="1" w:tplc="581473F0">
      <w:start w:val="1"/>
      <w:numFmt w:val="decimal"/>
      <w:lvlText w:val="%2)"/>
      <w:lvlJc w:val="left"/>
    </w:lvl>
    <w:lvl w:ilvl="2" w:tplc="420C286A">
      <w:start w:val="2"/>
      <w:numFmt w:val="decimal"/>
      <w:lvlText w:val="%3)"/>
      <w:lvlJc w:val="left"/>
    </w:lvl>
    <w:lvl w:ilvl="3" w:tplc="CA3C10C8">
      <w:numFmt w:val="decimal"/>
      <w:lvlText w:val=""/>
      <w:lvlJc w:val="left"/>
    </w:lvl>
    <w:lvl w:ilvl="4" w:tplc="11983496">
      <w:numFmt w:val="decimal"/>
      <w:lvlText w:val=""/>
      <w:lvlJc w:val="left"/>
    </w:lvl>
    <w:lvl w:ilvl="5" w:tplc="A852DB36">
      <w:numFmt w:val="decimal"/>
      <w:lvlText w:val=""/>
      <w:lvlJc w:val="left"/>
    </w:lvl>
    <w:lvl w:ilvl="6" w:tplc="577C9E9E">
      <w:numFmt w:val="decimal"/>
      <w:lvlText w:val=""/>
      <w:lvlJc w:val="left"/>
    </w:lvl>
    <w:lvl w:ilvl="7" w:tplc="870EA5AC">
      <w:numFmt w:val="decimal"/>
      <w:lvlText w:val=""/>
      <w:lvlJc w:val="left"/>
    </w:lvl>
    <w:lvl w:ilvl="8" w:tplc="2130A872">
      <w:numFmt w:val="decimal"/>
      <w:lvlText w:val=""/>
      <w:lvlJc w:val="left"/>
    </w:lvl>
  </w:abstractNum>
  <w:abstractNum w:abstractNumId="1">
    <w:nsid w:val="0000263D"/>
    <w:multiLevelType w:val="hybridMultilevel"/>
    <w:tmpl w:val="E62835C6"/>
    <w:lvl w:ilvl="0" w:tplc="5780498A">
      <w:start w:val="1"/>
      <w:numFmt w:val="bullet"/>
      <w:lvlText w:val="В"/>
      <w:lvlJc w:val="left"/>
    </w:lvl>
    <w:lvl w:ilvl="1" w:tplc="AF6C7240">
      <w:start w:val="2"/>
      <w:numFmt w:val="decimal"/>
      <w:lvlText w:val="%2)"/>
      <w:lvlJc w:val="left"/>
    </w:lvl>
    <w:lvl w:ilvl="2" w:tplc="863E6C78">
      <w:numFmt w:val="decimal"/>
      <w:lvlText w:val=""/>
      <w:lvlJc w:val="left"/>
    </w:lvl>
    <w:lvl w:ilvl="3" w:tplc="D6DC43B8">
      <w:numFmt w:val="decimal"/>
      <w:lvlText w:val=""/>
      <w:lvlJc w:val="left"/>
    </w:lvl>
    <w:lvl w:ilvl="4" w:tplc="6DF8542A">
      <w:numFmt w:val="decimal"/>
      <w:lvlText w:val=""/>
      <w:lvlJc w:val="left"/>
    </w:lvl>
    <w:lvl w:ilvl="5" w:tplc="2FA64032">
      <w:numFmt w:val="decimal"/>
      <w:lvlText w:val=""/>
      <w:lvlJc w:val="left"/>
    </w:lvl>
    <w:lvl w:ilvl="6" w:tplc="1D802D6C">
      <w:numFmt w:val="decimal"/>
      <w:lvlText w:val=""/>
      <w:lvlJc w:val="left"/>
    </w:lvl>
    <w:lvl w:ilvl="7" w:tplc="DB04A66C">
      <w:numFmt w:val="decimal"/>
      <w:lvlText w:val=""/>
      <w:lvlJc w:val="left"/>
    </w:lvl>
    <w:lvl w:ilvl="8" w:tplc="2F6819A4">
      <w:numFmt w:val="decimal"/>
      <w:lvlText w:val=""/>
      <w:lvlJc w:val="left"/>
    </w:lvl>
  </w:abstractNum>
  <w:abstractNum w:abstractNumId="2">
    <w:nsid w:val="00003459"/>
    <w:multiLevelType w:val="hybridMultilevel"/>
    <w:tmpl w:val="1038B15E"/>
    <w:lvl w:ilvl="0" w:tplc="1298CE18">
      <w:start w:val="1"/>
      <w:numFmt w:val="bullet"/>
      <w:lvlText w:val="В"/>
      <w:lvlJc w:val="left"/>
    </w:lvl>
    <w:lvl w:ilvl="1" w:tplc="20720B60">
      <w:start w:val="1"/>
      <w:numFmt w:val="bullet"/>
      <w:lvlText w:val="В"/>
      <w:lvlJc w:val="left"/>
    </w:lvl>
    <w:lvl w:ilvl="2" w:tplc="AADE72C0">
      <w:numFmt w:val="decimal"/>
      <w:lvlText w:val=""/>
      <w:lvlJc w:val="left"/>
    </w:lvl>
    <w:lvl w:ilvl="3" w:tplc="C13E055E">
      <w:numFmt w:val="decimal"/>
      <w:lvlText w:val=""/>
      <w:lvlJc w:val="left"/>
    </w:lvl>
    <w:lvl w:ilvl="4" w:tplc="4A32CEA4">
      <w:numFmt w:val="decimal"/>
      <w:lvlText w:val=""/>
      <w:lvlJc w:val="left"/>
    </w:lvl>
    <w:lvl w:ilvl="5" w:tplc="0E6CB908">
      <w:numFmt w:val="decimal"/>
      <w:lvlText w:val=""/>
      <w:lvlJc w:val="left"/>
    </w:lvl>
    <w:lvl w:ilvl="6" w:tplc="06D441A8">
      <w:numFmt w:val="decimal"/>
      <w:lvlText w:val=""/>
      <w:lvlJc w:val="left"/>
    </w:lvl>
    <w:lvl w:ilvl="7" w:tplc="13D2D430">
      <w:numFmt w:val="decimal"/>
      <w:lvlText w:val=""/>
      <w:lvlJc w:val="left"/>
    </w:lvl>
    <w:lvl w:ilvl="8" w:tplc="D090D08A">
      <w:numFmt w:val="decimal"/>
      <w:lvlText w:val=""/>
      <w:lvlJc w:val="left"/>
    </w:lvl>
  </w:abstractNum>
  <w:abstractNum w:abstractNumId="3">
    <w:nsid w:val="00003960"/>
    <w:multiLevelType w:val="hybridMultilevel"/>
    <w:tmpl w:val="2C1A3710"/>
    <w:lvl w:ilvl="0" w:tplc="C3460358">
      <w:start w:val="1"/>
      <w:numFmt w:val="bullet"/>
      <w:lvlText w:val="и"/>
      <w:lvlJc w:val="left"/>
    </w:lvl>
    <w:lvl w:ilvl="1" w:tplc="9F1A4C4C">
      <w:numFmt w:val="decimal"/>
      <w:lvlText w:val=""/>
      <w:lvlJc w:val="left"/>
    </w:lvl>
    <w:lvl w:ilvl="2" w:tplc="92681F8C">
      <w:numFmt w:val="decimal"/>
      <w:lvlText w:val=""/>
      <w:lvlJc w:val="left"/>
    </w:lvl>
    <w:lvl w:ilvl="3" w:tplc="B8B6D348">
      <w:numFmt w:val="decimal"/>
      <w:lvlText w:val=""/>
      <w:lvlJc w:val="left"/>
    </w:lvl>
    <w:lvl w:ilvl="4" w:tplc="2396B2A2">
      <w:numFmt w:val="decimal"/>
      <w:lvlText w:val=""/>
      <w:lvlJc w:val="left"/>
    </w:lvl>
    <w:lvl w:ilvl="5" w:tplc="651E8E9C">
      <w:numFmt w:val="decimal"/>
      <w:lvlText w:val=""/>
      <w:lvlJc w:val="left"/>
    </w:lvl>
    <w:lvl w:ilvl="6" w:tplc="7F963580">
      <w:numFmt w:val="decimal"/>
      <w:lvlText w:val=""/>
      <w:lvlJc w:val="left"/>
    </w:lvl>
    <w:lvl w:ilvl="7" w:tplc="DDFC9C7E">
      <w:numFmt w:val="decimal"/>
      <w:lvlText w:val=""/>
      <w:lvlJc w:val="left"/>
    </w:lvl>
    <w:lvl w:ilvl="8" w:tplc="FA3A14CA">
      <w:numFmt w:val="decimal"/>
      <w:lvlText w:val=""/>
      <w:lvlJc w:val="left"/>
    </w:lvl>
  </w:abstractNum>
  <w:abstractNum w:abstractNumId="4">
    <w:nsid w:val="00003B97"/>
    <w:multiLevelType w:val="hybridMultilevel"/>
    <w:tmpl w:val="F294A0AC"/>
    <w:lvl w:ilvl="0" w:tplc="60DC6486">
      <w:start w:val="1"/>
      <w:numFmt w:val="bullet"/>
      <w:lvlText w:val="ее"/>
      <w:lvlJc w:val="left"/>
    </w:lvl>
    <w:lvl w:ilvl="1" w:tplc="FA5C67B2">
      <w:start w:val="1"/>
      <w:numFmt w:val="bullet"/>
      <w:lvlText w:val="В"/>
      <w:lvlJc w:val="left"/>
    </w:lvl>
    <w:lvl w:ilvl="2" w:tplc="9050EF3C">
      <w:numFmt w:val="decimal"/>
      <w:lvlText w:val=""/>
      <w:lvlJc w:val="left"/>
    </w:lvl>
    <w:lvl w:ilvl="3" w:tplc="85C0A838">
      <w:numFmt w:val="decimal"/>
      <w:lvlText w:val=""/>
      <w:lvlJc w:val="left"/>
    </w:lvl>
    <w:lvl w:ilvl="4" w:tplc="E17CF5CE">
      <w:numFmt w:val="decimal"/>
      <w:lvlText w:val=""/>
      <w:lvlJc w:val="left"/>
    </w:lvl>
    <w:lvl w:ilvl="5" w:tplc="864E08AA">
      <w:numFmt w:val="decimal"/>
      <w:lvlText w:val=""/>
      <w:lvlJc w:val="left"/>
    </w:lvl>
    <w:lvl w:ilvl="6" w:tplc="E52C84AA">
      <w:numFmt w:val="decimal"/>
      <w:lvlText w:val=""/>
      <w:lvlJc w:val="left"/>
    </w:lvl>
    <w:lvl w:ilvl="7" w:tplc="064E40FA">
      <w:numFmt w:val="decimal"/>
      <w:lvlText w:val=""/>
      <w:lvlJc w:val="left"/>
    </w:lvl>
    <w:lvl w:ilvl="8" w:tplc="40D6E3F6">
      <w:numFmt w:val="decimal"/>
      <w:lvlText w:val=""/>
      <w:lvlJc w:val="left"/>
    </w:lvl>
  </w:abstractNum>
  <w:abstractNum w:abstractNumId="5">
    <w:nsid w:val="00004027"/>
    <w:multiLevelType w:val="hybridMultilevel"/>
    <w:tmpl w:val="E7A89F1E"/>
    <w:lvl w:ilvl="0" w:tplc="EA988E9A">
      <w:start w:val="1"/>
      <w:numFmt w:val="bullet"/>
      <w:lvlText w:val="В"/>
      <w:lvlJc w:val="left"/>
    </w:lvl>
    <w:lvl w:ilvl="1" w:tplc="5260A8F8">
      <w:numFmt w:val="decimal"/>
      <w:lvlText w:val=""/>
      <w:lvlJc w:val="left"/>
    </w:lvl>
    <w:lvl w:ilvl="2" w:tplc="CDACD678">
      <w:numFmt w:val="decimal"/>
      <w:lvlText w:val=""/>
      <w:lvlJc w:val="left"/>
    </w:lvl>
    <w:lvl w:ilvl="3" w:tplc="746CF75A">
      <w:numFmt w:val="decimal"/>
      <w:lvlText w:val=""/>
      <w:lvlJc w:val="left"/>
    </w:lvl>
    <w:lvl w:ilvl="4" w:tplc="CA247594">
      <w:numFmt w:val="decimal"/>
      <w:lvlText w:val=""/>
      <w:lvlJc w:val="left"/>
    </w:lvl>
    <w:lvl w:ilvl="5" w:tplc="1F94F1E8">
      <w:numFmt w:val="decimal"/>
      <w:lvlText w:val=""/>
      <w:lvlJc w:val="left"/>
    </w:lvl>
    <w:lvl w:ilvl="6" w:tplc="096A70FE">
      <w:numFmt w:val="decimal"/>
      <w:lvlText w:val=""/>
      <w:lvlJc w:val="left"/>
    </w:lvl>
    <w:lvl w:ilvl="7" w:tplc="49AA8502">
      <w:numFmt w:val="decimal"/>
      <w:lvlText w:val=""/>
      <w:lvlJc w:val="left"/>
    </w:lvl>
    <w:lvl w:ilvl="8" w:tplc="281E883C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8A63F0"/>
    <w:rsid w:val="00172F58"/>
    <w:rsid w:val="003E1D90"/>
    <w:rsid w:val="00511E3B"/>
    <w:rsid w:val="005332EC"/>
    <w:rsid w:val="007C04E4"/>
    <w:rsid w:val="00855C9C"/>
    <w:rsid w:val="008A63F0"/>
    <w:rsid w:val="008F2525"/>
    <w:rsid w:val="00B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F0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tituninaa</dc:creator>
  <cp:lastModifiedBy>tituninaa</cp:lastModifiedBy>
  <cp:revision>1</cp:revision>
  <dcterms:created xsi:type="dcterms:W3CDTF">2020-05-20T18:11:00Z</dcterms:created>
  <dcterms:modified xsi:type="dcterms:W3CDTF">2020-05-20T18:32:00Z</dcterms:modified>
</cp:coreProperties>
</file>